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/>
      </w:tblPr>
      <w:tblGrid>
        <w:gridCol w:w="9348"/>
      </w:tblGrid>
      <w:tr w:rsidR="00056F91" w:rsidRPr="00191E2E">
        <w:tc>
          <w:tcPr>
            <w:tcW w:w="10368" w:type="dxa"/>
            <w:shd w:val="clear" w:color="auto" w:fill="D3DFEE"/>
          </w:tcPr>
          <w:p w:rsidR="00056F91" w:rsidRPr="00191E2E" w:rsidRDefault="00056F91" w:rsidP="0089099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91E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PARTEA A: INFORMA</w:t>
            </w:r>
            <w:r w:rsidR="001C52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Ţ</w:t>
            </w:r>
            <w:r w:rsidRPr="00191E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II PENTRU OFERTANT</w:t>
            </w:r>
          </w:p>
        </w:tc>
      </w:tr>
    </w:tbl>
    <w:p w:rsidR="00056F91" w:rsidRPr="00191E2E" w:rsidRDefault="00056F91" w:rsidP="00555EEE">
      <w:pPr>
        <w:spacing w:after="0"/>
        <w:jc w:val="both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-10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/>
      </w:tblPr>
      <w:tblGrid>
        <w:gridCol w:w="9242"/>
      </w:tblGrid>
      <w:tr w:rsidR="00056F91" w:rsidRPr="00191E2E">
        <w:tc>
          <w:tcPr>
            <w:tcW w:w="9242" w:type="dxa"/>
            <w:shd w:val="clear" w:color="auto" w:fill="D3DFEE"/>
          </w:tcPr>
          <w:p w:rsidR="00056F91" w:rsidRPr="00191E2E" w:rsidRDefault="00056F91" w:rsidP="00EA3C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191E2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Denumirea </w:t>
            </w:r>
            <w:r w:rsidR="001C5255">
              <w:rPr>
                <w:rFonts w:ascii="Times New Roman" w:hAnsi="Times New Roman" w:cs="Times New Roman"/>
                <w:b/>
                <w:bCs/>
                <w:lang w:val="ro-RO"/>
              </w:rPr>
              <w:t>ş</w:t>
            </w:r>
            <w:r w:rsidRPr="00191E2E">
              <w:rPr>
                <w:rFonts w:ascii="Times New Roman" w:hAnsi="Times New Roman" w:cs="Times New Roman"/>
                <w:b/>
                <w:bCs/>
                <w:lang w:val="ro-RO"/>
              </w:rPr>
              <w:t>i adresa autorită</w:t>
            </w:r>
            <w:r w:rsidR="001C5255">
              <w:rPr>
                <w:rFonts w:ascii="Times New Roman" w:hAnsi="Times New Roman" w:cs="Times New Roman"/>
                <w:b/>
                <w:bCs/>
                <w:lang w:val="ro-RO"/>
              </w:rPr>
              <w:t>ţ</w:t>
            </w:r>
            <w:r w:rsidRPr="00191E2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ii contractante: </w:t>
            </w:r>
            <w:r w:rsidR="003F05C6" w:rsidRPr="00191E2E">
              <w:rPr>
                <w:rFonts w:ascii="Times New Roman" w:hAnsi="Times New Roman" w:cs="Times New Roman"/>
                <w:lang w:val="ro-RO"/>
              </w:rPr>
              <w:t>UNIVERSITATEA PLOTEHNICA TIMIŞOARA</w:t>
            </w:r>
          </w:p>
          <w:p w:rsidR="00056F91" w:rsidRPr="00191E2E" w:rsidRDefault="00056F91" w:rsidP="00EA3C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191E2E">
              <w:rPr>
                <w:rFonts w:ascii="Times New Roman" w:hAnsi="Times New Roman" w:cs="Times New Roman"/>
                <w:b/>
                <w:bCs/>
                <w:lang w:val="ro-RO"/>
              </w:rPr>
              <w:t>Denumirea ofertei:</w:t>
            </w:r>
            <w:r w:rsidR="004C1C19" w:rsidRPr="00191E2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3F05C6" w:rsidRPr="00191E2E">
              <w:rPr>
                <w:rFonts w:ascii="Times New Roman" w:hAnsi="Times New Roman" w:cs="Times New Roman"/>
                <w:lang w:val="ro-RO"/>
              </w:rPr>
              <w:t xml:space="preserve">Servicii </w:t>
            </w:r>
            <w:r w:rsidR="00A43ACC" w:rsidRPr="00191E2E">
              <w:rPr>
                <w:rFonts w:ascii="Times New Roman" w:hAnsi="Times New Roman" w:cs="Times New Roman"/>
                <w:lang w:val="ro-RO"/>
              </w:rPr>
              <w:t xml:space="preserve">organizare </w:t>
            </w:r>
            <w:r w:rsidR="00DD6577" w:rsidRPr="00191E2E">
              <w:rPr>
                <w:rFonts w:ascii="Times New Roman" w:hAnsi="Times New Roman" w:cs="Times New Roman"/>
                <w:lang w:val="ro-RO"/>
              </w:rPr>
              <w:t>seminarii</w:t>
            </w:r>
            <w:r w:rsidR="00EA3C4D">
              <w:rPr>
                <w:rFonts w:ascii="Times New Roman" w:hAnsi="Times New Roman" w:cs="Times New Roman"/>
                <w:lang w:val="ro-RO"/>
              </w:rPr>
              <w:t>,</w:t>
            </w:r>
            <w:r w:rsidR="00EA3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Training 1 RO "The use of climate measurement stations"</w:t>
            </w:r>
            <w:r w:rsidR="00EA3C4D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056F91" w:rsidRPr="00191E2E" w:rsidRDefault="00056F91" w:rsidP="00EA3C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191E2E">
              <w:rPr>
                <w:rFonts w:ascii="Times New Roman" w:hAnsi="Times New Roman" w:cs="Times New Roman"/>
                <w:b/>
                <w:bCs/>
                <w:lang w:val="ro-RO"/>
              </w:rPr>
              <w:t>Număr referin</w:t>
            </w:r>
            <w:r w:rsidR="001C5255">
              <w:rPr>
                <w:rFonts w:ascii="Times New Roman" w:hAnsi="Times New Roman" w:cs="Times New Roman"/>
                <w:b/>
                <w:bCs/>
                <w:lang w:val="ro-RO"/>
              </w:rPr>
              <w:t>ţ</w:t>
            </w:r>
            <w:r w:rsidRPr="00191E2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ă: </w:t>
            </w:r>
            <w:r w:rsidR="00DD6577" w:rsidRPr="00191E2E">
              <w:rPr>
                <w:rFonts w:ascii="Times New Roman" w:hAnsi="Times New Roman" w:cs="Times New Roman"/>
                <w:b/>
                <w:bCs/>
                <w:lang w:val="ro-RO"/>
              </w:rPr>
              <w:t>213/2</w:t>
            </w:r>
            <w:r w:rsidR="00F33DFC" w:rsidRPr="00191E2E">
              <w:rPr>
                <w:rFonts w:ascii="Times New Roman" w:hAnsi="Times New Roman" w:cs="Times New Roman"/>
                <w:b/>
                <w:bCs/>
                <w:lang w:val="ro-RO"/>
              </w:rPr>
              <w:t>1.</w:t>
            </w:r>
            <w:r w:rsidR="00DD6577" w:rsidRPr="00191E2E">
              <w:rPr>
                <w:rFonts w:ascii="Times New Roman" w:hAnsi="Times New Roman" w:cs="Times New Roman"/>
                <w:b/>
                <w:bCs/>
                <w:lang w:val="ro-RO"/>
              </w:rPr>
              <w:t>1</w:t>
            </w:r>
            <w:r w:rsidR="00F33DFC" w:rsidRPr="00191E2E">
              <w:rPr>
                <w:rFonts w:ascii="Times New Roman" w:hAnsi="Times New Roman" w:cs="Times New Roman"/>
                <w:b/>
                <w:bCs/>
                <w:lang w:val="ro-RO"/>
              </w:rPr>
              <w:t>0.2019</w:t>
            </w:r>
          </w:p>
          <w:p w:rsidR="00056F91" w:rsidRPr="00191E2E" w:rsidRDefault="00056F91" w:rsidP="00EA3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191E2E">
              <w:rPr>
                <w:rFonts w:ascii="Times New Roman" w:hAnsi="Times New Roman" w:cs="Times New Roman"/>
                <w:b/>
                <w:bCs/>
                <w:lang w:val="ro-RO"/>
              </w:rPr>
              <w:t>Data lansării:</w:t>
            </w:r>
            <w:r w:rsidR="00F33DFC" w:rsidRPr="00191E2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DD6577" w:rsidRPr="00191E2E">
              <w:rPr>
                <w:rFonts w:ascii="Times New Roman" w:hAnsi="Times New Roman" w:cs="Times New Roman"/>
                <w:b/>
                <w:lang w:val="ro-RO"/>
              </w:rPr>
              <w:t>07</w:t>
            </w:r>
            <w:r w:rsidR="003F05C6" w:rsidRPr="00191E2E">
              <w:rPr>
                <w:rFonts w:ascii="Times New Roman" w:hAnsi="Times New Roman" w:cs="Times New Roman"/>
                <w:b/>
                <w:lang w:val="ro-RO"/>
              </w:rPr>
              <w:t>.</w:t>
            </w:r>
            <w:r w:rsidR="00DD6577" w:rsidRPr="00191E2E">
              <w:rPr>
                <w:rFonts w:ascii="Times New Roman" w:hAnsi="Times New Roman" w:cs="Times New Roman"/>
                <w:b/>
                <w:lang w:val="ro-RO"/>
              </w:rPr>
              <w:t>11</w:t>
            </w:r>
            <w:r w:rsidR="003F05C6" w:rsidRPr="00191E2E">
              <w:rPr>
                <w:rFonts w:ascii="Times New Roman" w:hAnsi="Times New Roman" w:cs="Times New Roman"/>
                <w:b/>
                <w:lang w:val="ro-RO"/>
              </w:rPr>
              <w:t>.2019</w:t>
            </w:r>
          </w:p>
        </w:tc>
      </w:tr>
    </w:tbl>
    <w:p w:rsidR="00056F91" w:rsidRPr="00191E2E" w:rsidRDefault="00056F91" w:rsidP="00555EEE">
      <w:pPr>
        <w:spacing w:after="0"/>
        <w:jc w:val="both"/>
        <w:rPr>
          <w:rFonts w:ascii="Times New Roman" w:hAnsi="Times New Roman" w:cs="Times New Roman"/>
          <w:lang w:val="ro-RO"/>
        </w:rPr>
      </w:pPr>
    </w:p>
    <w:p w:rsidR="00056F91" w:rsidRPr="00191E2E" w:rsidRDefault="00056F91" w:rsidP="00855FE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b/>
          <w:bCs/>
          <w:sz w:val="24"/>
          <w:szCs w:val="24"/>
          <w:lang w:val="ro-RO"/>
        </w:rPr>
        <w:t>INFORMA</w:t>
      </w:r>
      <w:r w:rsidR="001C5255">
        <w:rPr>
          <w:rFonts w:ascii="Times New Roman" w:hAnsi="Times New Roman" w:cs="Times New Roman"/>
          <w:b/>
          <w:bCs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b/>
          <w:bCs/>
          <w:sz w:val="24"/>
          <w:szCs w:val="24"/>
          <w:lang w:val="ro-RO"/>
        </w:rPr>
        <w:t>II PRIVIND DEPUNEREA OFERTELOR</w:t>
      </w:r>
    </w:p>
    <w:p w:rsidR="00056F91" w:rsidRPr="00185C8A" w:rsidRDefault="00056F91" w:rsidP="00855FE4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u w:val="single"/>
          <w:lang w:val="ro-RO"/>
        </w:rPr>
        <w:t>Obiectul contractului:</w:t>
      </w:r>
    </w:p>
    <w:p w:rsidR="00056F91" w:rsidRPr="00185C8A" w:rsidRDefault="00056F91" w:rsidP="00855FE4">
      <w:pPr>
        <w:spacing w:after="0"/>
        <w:ind w:left="720"/>
        <w:jc w:val="both"/>
        <w:rPr>
          <w:rFonts w:ascii="Times New Roman" w:hAnsi="Times New Roman" w:cs="Times New Roman"/>
          <w:i/>
          <w:iCs/>
          <w:sz w:val="16"/>
          <w:szCs w:val="16"/>
          <w:lang w:val="ro-RO"/>
        </w:rPr>
      </w:pPr>
    </w:p>
    <w:p w:rsidR="00056F91" w:rsidRPr="00191E2E" w:rsidRDefault="00EA3C4D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Obiectul acestei licitaţ</w:t>
      </w:r>
      <w:r w:rsidR="00056F91" w:rsidRPr="00191E2E">
        <w:rPr>
          <w:rFonts w:ascii="Times New Roman" w:hAnsi="Times New Roman" w:cs="Times New Roman"/>
          <w:sz w:val="24"/>
          <w:szCs w:val="24"/>
          <w:lang w:val="ro-RO"/>
        </w:rPr>
        <w:t>ii îl reprezintă:</w:t>
      </w:r>
    </w:p>
    <w:p w:rsidR="00056F91" w:rsidRPr="00185C8A" w:rsidRDefault="00056F91" w:rsidP="00855FE4">
      <w:pPr>
        <w:spacing w:after="0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056F91" w:rsidRPr="00191E2E" w:rsidRDefault="00056F91" w:rsidP="003B5B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3F05C6"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Servicii </w:t>
      </w:r>
      <w:r w:rsidR="00A43ACC"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903EDC" w:rsidRPr="00191E2E">
        <w:rPr>
          <w:rFonts w:ascii="Times New Roman" w:hAnsi="Times New Roman" w:cs="Times New Roman"/>
          <w:sz w:val="24"/>
          <w:szCs w:val="24"/>
          <w:lang w:val="ro-RO"/>
        </w:rPr>
        <w:t>organizare seminarii/Seminar organisation services</w:t>
      </w:r>
      <w:r w:rsidR="003F05C6"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, cod cpv. </w:t>
      </w:r>
      <w:r w:rsidR="00903EDC" w:rsidRPr="00191E2E">
        <w:rPr>
          <w:rFonts w:ascii="Times New Roman" w:hAnsi="Times New Roman" w:cs="Times New Roman"/>
          <w:sz w:val="24"/>
          <w:szCs w:val="24"/>
          <w:lang w:val="ro-RO"/>
        </w:rPr>
        <w:t>79951000-5</w:t>
      </w:r>
      <w:r w:rsidR="00EA3C4D">
        <w:rPr>
          <w:rFonts w:ascii="Times New Roman" w:hAnsi="Times New Roman" w:cs="Times New Roman"/>
          <w:sz w:val="24"/>
          <w:szCs w:val="24"/>
          <w:lang w:val="ro-RO"/>
        </w:rPr>
        <w:t>, Training 1 RO "The use of climate measurement stations"</w:t>
      </w:r>
    </w:p>
    <w:p w:rsidR="00056F91" w:rsidRPr="00185C8A" w:rsidRDefault="00056F91" w:rsidP="00855FE4">
      <w:pPr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  <w:lang w:val="ro-RO"/>
        </w:rPr>
      </w:pP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u w:val="single"/>
          <w:lang w:val="ro-RO"/>
        </w:rPr>
        <w:t>Termen limită pentru depunerea ofertelor:</w:t>
      </w:r>
    </w:p>
    <w:p w:rsidR="00056F91" w:rsidRPr="00185C8A" w:rsidRDefault="00056F91" w:rsidP="00855FE4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Termenul limită p</w:t>
      </w:r>
      <w:r w:rsidR="003F05C6" w:rsidRPr="00191E2E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185C8A">
        <w:rPr>
          <w:rFonts w:ascii="Times New Roman" w:hAnsi="Times New Roman" w:cs="Times New Roman"/>
          <w:sz w:val="24"/>
          <w:szCs w:val="24"/>
          <w:lang w:val="ro-RO"/>
        </w:rPr>
        <w:t>ntru depunerea ofertelor este 15</w:t>
      </w:r>
      <w:r w:rsidR="00903EDC" w:rsidRPr="00191E2E">
        <w:rPr>
          <w:rFonts w:ascii="Times New Roman" w:hAnsi="Times New Roman" w:cs="Times New Roman"/>
          <w:sz w:val="24"/>
          <w:szCs w:val="24"/>
          <w:lang w:val="ro-RO"/>
        </w:rPr>
        <w:t>/11</w:t>
      </w:r>
      <w:r w:rsidR="003F05C6" w:rsidRPr="00191E2E">
        <w:rPr>
          <w:rFonts w:ascii="Times New Roman" w:hAnsi="Times New Roman" w:cs="Times New Roman"/>
          <w:sz w:val="24"/>
          <w:szCs w:val="24"/>
          <w:lang w:val="ro-RO"/>
        </w:rPr>
        <w:t>/1019 la ora 14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. Orice ofertă primită după acest termen limită va fi respinsă automat. </w:t>
      </w:r>
    </w:p>
    <w:p w:rsidR="00056F91" w:rsidRPr="00185C8A" w:rsidRDefault="00056F91" w:rsidP="00855FE4">
      <w:pPr>
        <w:spacing w:after="0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** - Ofertantul trebuie să aibă minimum 7 zile de la data lansării procedurii de achizi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ie pentru pregătirea ofertei (fără a se lua în calcul ziua de publicare 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 ziua corespunzătoare termenului limită pentru depunere).</w:t>
      </w:r>
    </w:p>
    <w:p w:rsidR="00B47C69" w:rsidRPr="00191E2E" w:rsidRDefault="00B47C69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7C69" w:rsidRPr="00191E2E" w:rsidRDefault="00B47C69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*** - Autoritatea Contractantă este obligată să răspundă la toate întrebările primite cel mai târziu cu 3 z</w:t>
      </w:r>
      <w:r w:rsidR="00EA3C4D">
        <w:rPr>
          <w:rFonts w:ascii="Times New Roman" w:hAnsi="Times New Roman" w:cs="Times New Roman"/>
          <w:sz w:val="24"/>
          <w:szCs w:val="24"/>
          <w:lang w:val="ro-RO"/>
        </w:rPr>
        <w:t>ile înainte de termenul limită ş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EA3C4D">
        <w:rPr>
          <w:rFonts w:ascii="Times New Roman" w:hAnsi="Times New Roman" w:cs="Times New Roman"/>
          <w:sz w:val="24"/>
          <w:szCs w:val="24"/>
          <w:lang w:val="ro-RO"/>
        </w:rPr>
        <w:t>trebuie să le publice pe aceleaş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 site-uri web pe care a fost publicată oferta.</w:t>
      </w:r>
    </w:p>
    <w:p w:rsidR="00056F91" w:rsidRPr="00191E2E" w:rsidRDefault="00056F91" w:rsidP="006C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6F91" w:rsidRPr="00191E2E" w:rsidRDefault="00056F91" w:rsidP="006C53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u w:val="single"/>
          <w:lang w:val="ro-RO"/>
        </w:rPr>
        <w:t>Informa</w:t>
      </w:r>
      <w:r w:rsidR="001C5255">
        <w:rPr>
          <w:rFonts w:ascii="Times New Roman" w:hAnsi="Times New Roman" w:cs="Times New Roman"/>
          <w:sz w:val="24"/>
          <w:szCs w:val="24"/>
          <w:u w:val="single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u w:val="single"/>
          <w:lang w:val="ro-RO"/>
        </w:rPr>
        <w:t>ii financiare</w:t>
      </w:r>
    </w:p>
    <w:p w:rsidR="00056F91" w:rsidRPr="00191E2E" w:rsidRDefault="00056F91" w:rsidP="006C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6F91" w:rsidRPr="00191E2E" w:rsidRDefault="00056F91" w:rsidP="006C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Se reaminte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te ofertan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ilor că valoarea maximă disponibilă a contractului este </w:t>
      </w:r>
      <w:r w:rsidR="00A43ACC" w:rsidRPr="00191E2E">
        <w:rPr>
          <w:rFonts w:ascii="Times New Roman" w:hAnsi="Times New Roman" w:cs="Times New Roman"/>
          <w:sz w:val="24"/>
          <w:szCs w:val="24"/>
          <w:lang w:val="ro-RO"/>
        </w:rPr>
        <w:t>56.64</w:t>
      </w:r>
      <w:r w:rsidR="003F05C6" w:rsidRPr="00191E2E">
        <w:rPr>
          <w:rFonts w:ascii="Times New Roman" w:hAnsi="Times New Roman" w:cs="Times New Roman"/>
          <w:sz w:val="24"/>
          <w:szCs w:val="24"/>
          <w:lang w:val="ro-RO"/>
        </w:rPr>
        <w:t>0,00 lei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. (Pentru partenerii români, TVA inclusă). </w:t>
      </w:r>
    </w:p>
    <w:p w:rsidR="00056F91" w:rsidRPr="00191E2E" w:rsidRDefault="00056F91" w:rsidP="006C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6F91" w:rsidRPr="00191E2E" w:rsidRDefault="00056F91" w:rsidP="006C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Oferta financiară trebuie prezent</w:t>
      </w:r>
      <w:r w:rsidR="003F05C6"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ată ca o valoare exprimată în  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monedă na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ională 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 trebuie depusă utilizând modelul pentru versiunea pre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 global din PARTEA C: FORMATUL OFERTEI FINANCIARE. </w:t>
      </w:r>
    </w:p>
    <w:p w:rsidR="00056F91" w:rsidRPr="00191E2E" w:rsidRDefault="00056F91" w:rsidP="006C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6F91" w:rsidRPr="00191E2E" w:rsidRDefault="00056F91" w:rsidP="006C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[În cazul în care ofertele sunt prezentate în monedele na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ionale, cursul de schimb care va fi utilizat pentru verificarea conformită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ii financiare cu bugetul disponibil (în timpul evaluării financiare) va fi cursul de schimb InforEuro valabil pentru luna în care se lansează oferta]</w:t>
      </w:r>
    </w:p>
    <w:p w:rsidR="00056F91" w:rsidRPr="00191E2E" w:rsidRDefault="00056F91" w:rsidP="006C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6F91" w:rsidRPr="00191E2E" w:rsidRDefault="00056F91" w:rsidP="006C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Reglementările fiscale 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 vamale aplicabile sunt specificate în proiectul de contract din partea A a prezentului dosar de licita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ie. </w:t>
      </w:r>
    </w:p>
    <w:p w:rsidR="00056F91" w:rsidRPr="00191E2E" w:rsidRDefault="00056F91" w:rsidP="006C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6F91" w:rsidRPr="00191E2E" w:rsidRDefault="00056F91" w:rsidP="006C5331">
      <w:pPr>
        <w:keepNext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u w:val="single"/>
          <w:lang w:val="ro-RO"/>
        </w:rPr>
        <w:lastRenderedPageBreak/>
        <w:t>Solu</w:t>
      </w:r>
      <w:r w:rsidR="001C5255">
        <w:rPr>
          <w:rFonts w:ascii="Times New Roman" w:hAnsi="Times New Roman" w:cs="Times New Roman"/>
          <w:sz w:val="24"/>
          <w:szCs w:val="24"/>
          <w:u w:val="single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u w:val="single"/>
          <w:lang w:val="ro-RO"/>
        </w:rPr>
        <w:t>ii diferite</w:t>
      </w:r>
    </w:p>
    <w:p w:rsidR="00056F91" w:rsidRPr="00191E2E" w:rsidRDefault="00056F91" w:rsidP="006C5331">
      <w:pPr>
        <w:spacing w:before="120" w:after="120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Ofertan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ii nu sunt autoriza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 să liciteze pentru o altă variantă pe lângă această ofertă.</w:t>
      </w:r>
    </w:p>
    <w:p w:rsidR="00056F91" w:rsidRPr="00191E2E" w:rsidRDefault="00056F91" w:rsidP="006C5331">
      <w:pPr>
        <w:spacing w:before="120" w:after="120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u w:val="single"/>
          <w:lang w:val="ro-RO"/>
        </w:rPr>
        <w:t>Subcontractarea</w:t>
      </w:r>
    </w:p>
    <w:p w:rsidR="00056F91" w:rsidRPr="00191E2E" w:rsidRDefault="00056F91" w:rsidP="006C5331">
      <w:pPr>
        <w:spacing w:before="120" w:after="120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Subcontractarea nu este permisă.</w:t>
      </w:r>
    </w:p>
    <w:p w:rsidR="00056F91" w:rsidRPr="00191E2E" w:rsidRDefault="00056F91" w:rsidP="00001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u w:val="single"/>
          <w:lang w:val="ro-RO"/>
        </w:rPr>
        <w:t>Criterii de atribuire:</w:t>
      </w:r>
    </w:p>
    <w:p w:rsidR="00056F91" w:rsidRPr="00191E2E" w:rsidRDefault="00056F91" w:rsidP="00001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6F91" w:rsidRPr="00191E2E" w:rsidRDefault="00056F91" w:rsidP="00001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În cazul în care s-au primit mai multe oferte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: cel mai mic pre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, pondere 80% calitate tehnică, 20% pre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56F91" w:rsidRPr="00191E2E" w:rsidRDefault="00056F91" w:rsidP="00001EE9">
      <w:pPr>
        <w:tabs>
          <w:tab w:val="left" w:pos="417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056F91" w:rsidRPr="00191E2E" w:rsidRDefault="00056F91" w:rsidP="00001EE9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Criterii de evaluare pentru oferta tehnică:</w:t>
      </w:r>
    </w:p>
    <w:p w:rsidR="00056F91" w:rsidRPr="00191E2E" w:rsidRDefault="00056F91" w:rsidP="00001EE9">
      <w:pPr>
        <w:numPr>
          <w:ilvl w:val="0"/>
          <w:numId w:val="1"/>
        </w:numPr>
        <w:tabs>
          <w:tab w:val="left" w:pos="450"/>
        </w:tabs>
        <w:spacing w:after="0"/>
        <w:ind w:hanging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Organizare 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 metodologie: &lt;</w:t>
      </w:r>
      <w:r w:rsidR="003F72C1" w:rsidRPr="00191E2E">
        <w:rPr>
          <w:rFonts w:ascii="Times New Roman" w:hAnsi="Times New Roman" w:cs="Times New Roman"/>
          <w:sz w:val="24"/>
          <w:szCs w:val="24"/>
          <w:lang w:val="ro-RO"/>
        </w:rPr>
        <w:t>40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&gt; puncte</w:t>
      </w:r>
    </w:p>
    <w:p w:rsidR="00056F91" w:rsidRPr="00191E2E" w:rsidRDefault="00056F91" w:rsidP="00001EE9">
      <w:pPr>
        <w:numPr>
          <w:ilvl w:val="0"/>
          <w:numId w:val="1"/>
        </w:numPr>
        <w:tabs>
          <w:tab w:val="left" w:pos="450"/>
        </w:tabs>
        <w:spacing w:after="0"/>
        <w:ind w:hanging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Resurse propuse: &lt;</w:t>
      </w:r>
      <w:r w:rsidR="003F72C1" w:rsidRPr="00191E2E">
        <w:rPr>
          <w:rFonts w:ascii="Times New Roman" w:hAnsi="Times New Roman" w:cs="Times New Roman"/>
          <w:sz w:val="24"/>
          <w:szCs w:val="24"/>
          <w:lang w:val="ro-RO"/>
        </w:rPr>
        <w:t>30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&gt; puncte</w:t>
      </w:r>
    </w:p>
    <w:p w:rsidR="00056F91" w:rsidRPr="00191E2E" w:rsidRDefault="00056F91" w:rsidP="00001EE9">
      <w:pPr>
        <w:numPr>
          <w:ilvl w:val="0"/>
          <w:numId w:val="1"/>
        </w:numPr>
        <w:tabs>
          <w:tab w:val="left" w:pos="450"/>
        </w:tabs>
        <w:spacing w:after="0"/>
        <w:ind w:hanging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Perioada pentru furnizare servicii: &lt;</w:t>
      </w:r>
      <w:r w:rsidR="003F72C1" w:rsidRPr="00191E2E">
        <w:rPr>
          <w:rFonts w:ascii="Times New Roman" w:hAnsi="Times New Roman" w:cs="Times New Roman"/>
          <w:sz w:val="24"/>
          <w:szCs w:val="24"/>
          <w:lang w:val="ro-RO"/>
        </w:rPr>
        <w:t>30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&gt; puncte</w:t>
      </w:r>
    </w:p>
    <w:p w:rsidR="00056F91" w:rsidRPr="00191E2E" w:rsidRDefault="00056F91" w:rsidP="00001EE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TOTAL: 100 de puncte</w:t>
      </w:r>
    </w:p>
    <w:p w:rsidR="00056F91" w:rsidRPr="00191E2E" w:rsidRDefault="00056F91" w:rsidP="00001EE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6F91" w:rsidRPr="00191E2E" w:rsidRDefault="00056F91" w:rsidP="00001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În cazul în care se prime</w:t>
      </w:r>
      <w:r w:rsidR="001C52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ş</w:t>
      </w:r>
      <w:r w:rsidRPr="00191E2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te o singură ofertă, 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Autoritatea Contractantă verifică dacă oferta este conformă din punct de vedere administrativ 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 tehnic cu cerin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ele stabilite în prezenta documenta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ie de licita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ie.</w:t>
      </w:r>
    </w:p>
    <w:p w:rsidR="00056F91" w:rsidRPr="00191E2E" w:rsidRDefault="00056F91" w:rsidP="00001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6F91" w:rsidRPr="00191E2E" w:rsidRDefault="00056F91" w:rsidP="00001EE9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Interviuri: </w:t>
      </w:r>
    </w:p>
    <w:p w:rsidR="00056F91" w:rsidRPr="00191E2E" w:rsidRDefault="00056F91" w:rsidP="00001EE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Nu sunt prevăzute interviuri. </w:t>
      </w:r>
    </w:p>
    <w:p w:rsidR="00553D4C" w:rsidRPr="00191E2E" w:rsidRDefault="00553D4C" w:rsidP="00001EE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53D4C" w:rsidRPr="00191E2E" w:rsidRDefault="00B612C7" w:rsidP="00001EE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Anunţ</w:t>
      </w:r>
      <w:r w:rsidR="00553D4C" w:rsidRPr="00191E2E">
        <w:rPr>
          <w:rFonts w:ascii="Times New Roman" w:hAnsi="Times New Roman" w:cs="Times New Roman"/>
          <w:sz w:val="24"/>
          <w:szCs w:val="24"/>
          <w:u w:val="single"/>
          <w:lang w:val="ro-RO"/>
        </w:rPr>
        <w:t>ul de atribuire:</w:t>
      </w:r>
    </w:p>
    <w:p w:rsidR="00056F91" w:rsidRPr="00191E2E" w:rsidRDefault="00056F91" w:rsidP="00001EE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6F91" w:rsidRPr="00191E2E" w:rsidRDefault="00B612C7" w:rsidP="00001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Ofertantul câş</w:t>
      </w:r>
      <w:r w:rsidR="00056F91" w:rsidRPr="00191E2E">
        <w:rPr>
          <w:rFonts w:ascii="Times New Roman" w:hAnsi="Times New Roman" w:cs="Times New Roman"/>
          <w:sz w:val="24"/>
          <w:szCs w:val="24"/>
          <w:lang w:val="ro-RO"/>
        </w:rPr>
        <w:t>tigător va fi informat în scris despre rezultatele procedurii de evaluare.</w:t>
      </w:r>
    </w:p>
    <w:p w:rsidR="00056F91" w:rsidRPr="00191E2E" w:rsidRDefault="000227D0" w:rsidP="00001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Anun</w:t>
      </w:r>
      <w:r w:rsidR="00B612C7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ul de atribuire a contractului va fi publicat pe site-ul programului. Timpul estimat pentru comunicarea rezult</w:t>
      </w:r>
      <w:r w:rsidR="00616A86" w:rsidRPr="00191E2E">
        <w:rPr>
          <w:rFonts w:ascii="Times New Roman" w:hAnsi="Times New Roman" w:cs="Times New Roman"/>
          <w:sz w:val="24"/>
          <w:szCs w:val="24"/>
          <w:lang w:val="ro-RO"/>
        </w:rPr>
        <w:t>atelor către ofertan</w:t>
      </w:r>
      <w:r w:rsidR="00B612C7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616A86" w:rsidRPr="00191E2E">
        <w:rPr>
          <w:rFonts w:ascii="Times New Roman" w:hAnsi="Times New Roman" w:cs="Times New Roman"/>
          <w:sz w:val="24"/>
          <w:szCs w:val="24"/>
          <w:lang w:val="ro-RO"/>
        </w:rPr>
        <w:t>i este de 3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 zile de la data limită de depunere a ofertelor. </w:t>
      </w:r>
    </w:p>
    <w:p w:rsidR="00056F91" w:rsidRPr="00191E2E" w:rsidRDefault="00056F91" w:rsidP="00001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Adresă </w:t>
      </w:r>
      <w:r w:rsidR="001C5255">
        <w:rPr>
          <w:rFonts w:ascii="Times New Roman" w:hAnsi="Times New Roman" w:cs="Times New Roman"/>
          <w:sz w:val="24"/>
          <w:szCs w:val="24"/>
          <w:u w:val="single"/>
          <w:lang w:val="ro-RO"/>
        </w:rPr>
        <w:t>ş</w:t>
      </w:r>
      <w:r w:rsidRPr="00191E2E">
        <w:rPr>
          <w:rFonts w:ascii="Times New Roman" w:hAnsi="Times New Roman" w:cs="Times New Roman"/>
          <w:sz w:val="24"/>
          <w:szCs w:val="24"/>
          <w:u w:val="single"/>
          <w:lang w:val="ro-RO"/>
        </w:rPr>
        <w:t>i semnifica</w:t>
      </w:r>
      <w:r w:rsidR="001C5255">
        <w:rPr>
          <w:rFonts w:ascii="Times New Roman" w:hAnsi="Times New Roman" w:cs="Times New Roman"/>
          <w:sz w:val="24"/>
          <w:szCs w:val="24"/>
          <w:u w:val="single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u w:val="single"/>
          <w:lang w:val="ro-RO"/>
        </w:rPr>
        <w:t>ii pentru depunerea ofertelor:</w:t>
      </w:r>
    </w:p>
    <w:p w:rsidR="00056F91" w:rsidRPr="00191E2E" w:rsidRDefault="00056F91" w:rsidP="00855FE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6F91" w:rsidRPr="00191E2E" w:rsidRDefault="00B612C7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Ofertanţ</w:t>
      </w:r>
      <w:r w:rsidR="00056F91"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ii vor depune ofertele folosind </w:t>
      </w:r>
      <w:r w:rsidR="00056F91" w:rsidRPr="00191E2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formularele standard de depunere, disponibile în "Partea B - Oferta tehnică </w:t>
      </w:r>
      <w:r w:rsidR="001C5255">
        <w:rPr>
          <w:rFonts w:ascii="Times New Roman" w:hAnsi="Times New Roman" w:cs="Times New Roman"/>
          <w:b/>
          <w:bCs/>
          <w:sz w:val="24"/>
          <w:szCs w:val="24"/>
          <w:lang w:val="ro-RO"/>
        </w:rPr>
        <w:t>ş</w:t>
      </w:r>
      <w:r w:rsidR="00056F91" w:rsidRPr="00191E2E">
        <w:rPr>
          <w:rFonts w:ascii="Times New Roman" w:hAnsi="Times New Roman" w:cs="Times New Roman"/>
          <w:b/>
          <w:bCs/>
          <w:sz w:val="24"/>
          <w:szCs w:val="24"/>
          <w:lang w:val="ro-RO"/>
        </w:rPr>
        <w:t>i Partea C - Oferta financiară.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Orice alt document care susţine această invitaţ</w:t>
      </w:r>
      <w:r w:rsidR="00056F91"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ie este trimis numai în scopuri informative </w:t>
      </w:r>
      <w:r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056F91" w:rsidRPr="00191E2E">
        <w:rPr>
          <w:rFonts w:ascii="Times New Roman" w:hAnsi="Times New Roman" w:cs="Times New Roman"/>
          <w:sz w:val="24"/>
          <w:szCs w:val="24"/>
          <w:lang w:val="ro-RO"/>
        </w:rPr>
        <w:t>i nu trebuie modificat sau depus de către ofertant. Oferta va fi depusa într-</w:t>
      </w:r>
      <w:r w:rsidR="00056F91" w:rsidRPr="00191E2E">
        <w:rPr>
          <w:rFonts w:ascii="Times New Roman" w:hAnsi="Times New Roman" w:cs="Times New Roman"/>
          <w:b/>
          <w:bCs/>
          <w:sz w:val="24"/>
          <w:szCs w:val="24"/>
          <w:lang w:val="ro-RO"/>
        </w:rPr>
        <w:t>un exemplar original.</w:t>
      </w:r>
      <w:r w:rsidR="00056F91"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 Toate ofertele care nu utilizează formularul prescris pot fi respinse de autoritatea contractantă. </w:t>
      </w: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Pe lângă ofertă, ofertantul trebuie să furnizeze următoarele documente justificative:</w:t>
      </w:r>
    </w:p>
    <w:p w:rsidR="00C85748" w:rsidRPr="00191E2E" w:rsidRDefault="00C85748" w:rsidP="00C46AD7">
      <w:pPr>
        <w:pStyle w:val="ListParagraph"/>
        <w:numPr>
          <w:ilvl w:val="0"/>
          <w:numId w:val="1"/>
        </w:numPr>
        <w:spacing w:after="0"/>
        <w:ind w:left="1134" w:hanging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eastAsia="Times New Roman" w:hAnsi="Times New Roman"/>
          <w:sz w:val="24"/>
          <w:szCs w:val="24"/>
          <w:lang w:val="ro-RO"/>
        </w:rPr>
        <w:t>Copie după certificatul de înregistrare de la Registrul Comerţului emis de Oficiul Registrului Comerţului - semnată şi ştampilată pentru conformitate cu originalul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056F91" w:rsidRPr="00191E2E" w:rsidRDefault="00C85748" w:rsidP="00C46AD7">
      <w:pPr>
        <w:pStyle w:val="ListParagraph"/>
        <w:numPr>
          <w:ilvl w:val="0"/>
          <w:numId w:val="1"/>
        </w:numPr>
        <w:spacing w:after="0"/>
        <w:ind w:left="1134" w:hanging="357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191E2E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>Certificat constatator emis de Oficiul Registrului Comerţului – copie, în termen de valabilitate la data deschiderii ofertelor, prin care ofertant</w:t>
      </w:r>
      <w:r w:rsidR="005C0726" w:rsidRPr="00191E2E">
        <w:rPr>
          <w:rFonts w:ascii="Times New Roman" w:eastAsia="Times New Roman" w:hAnsi="Times New Roman"/>
          <w:sz w:val="24"/>
          <w:szCs w:val="24"/>
          <w:lang w:val="ro-RO"/>
        </w:rPr>
        <w:t>ul face dovada activităţii sale;</w:t>
      </w:r>
    </w:p>
    <w:p w:rsidR="004C1C19" w:rsidRPr="00191E2E" w:rsidRDefault="004C1C19" w:rsidP="00C46AD7">
      <w:pPr>
        <w:pStyle w:val="ListParagraph"/>
        <w:numPr>
          <w:ilvl w:val="0"/>
          <w:numId w:val="1"/>
        </w:numPr>
        <w:spacing w:after="0"/>
        <w:ind w:left="1134" w:hanging="357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Declaraţie privind lista principalelor servicii executate în cadrul unor proiecte finanţate din fonduri europene (din ultimii trei ani).</w:t>
      </w:r>
    </w:p>
    <w:p w:rsidR="00C85748" w:rsidRPr="00191E2E" w:rsidRDefault="00C85748" w:rsidP="00C85748">
      <w:pPr>
        <w:spacing w:after="0"/>
        <w:ind w:left="124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Ofertele vor fi </w:t>
      </w:r>
      <w:r w:rsidR="005362DA">
        <w:rPr>
          <w:rFonts w:ascii="Times New Roman" w:hAnsi="Times New Roman" w:cs="Times New Roman"/>
          <w:sz w:val="24"/>
          <w:szCs w:val="24"/>
          <w:lang w:val="ro-RO"/>
        </w:rPr>
        <w:t>depuse în plicuri sigilate, conţinând următoarele informaţ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ii:</w:t>
      </w:r>
    </w:p>
    <w:p w:rsidR="00056F91" w:rsidRPr="00191E2E" w:rsidRDefault="005362DA" w:rsidP="00855FE4">
      <w:pPr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Denumirea ş</w:t>
      </w:r>
      <w:r w:rsidR="00056F91" w:rsidRPr="00191E2E">
        <w:rPr>
          <w:rFonts w:ascii="Times New Roman" w:hAnsi="Times New Roman" w:cs="Times New Roman"/>
          <w:sz w:val="24"/>
          <w:szCs w:val="24"/>
          <w:lang w:val="ro-RO"/>
        </w:rPr>
        <w:t>i adresa ofertantului</w:t>
      </w:r>
    </w:p>
    <w:p w:rsidR="00056F91" w:rsidRPr="00191E2E" w:rsidRDefault="00056F91" w:rsidP="00855FE4">
      <w:pPr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Denumirea ofertei:</w:t>
      </w:r>
      <w:r w:rsidR="00616A86"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 Servicii de publicitate</w:t>
      </w:r>
    </w:p>
    <w:p w:rsidR="00056F91" w:rsidRPr="00191E2E" w:rsidRDefault="005362DA" w:rsidP="00855FE4">
      <w:pPr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Număr referinţ</w:t>
      </w:r>
      <w:r w:rsidR="00056F91"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ă:  </w:t>
      </w:r>
      <w:r w:rsidR="00903EDC" w:rsidRPr="00191E2E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F33DFC" w:rsidRPr="00191E2E">
        <w:rPr>
          <w:rFonts w:ascii="Times New Roman" w:hAnsi="Times New Roman" w:cs="Times New Roman"/>
          <w:sz w:val="24"/>
          <w:szCs w:val="24"/>
          <w:lang w:val="ro-RO"/>
        </w:rPr>
        <w:t>13</w:t>
      </w:r>
      <w:r w:rsidR="00A61240" w:rsidRPr="00191E2E">
        <w:rPr>
          <w:rFonts w:ascii="Times New Roman" w:hAnsi="Times New Roman" w:cs="Times New Roman"/>
          <w:sz w:val="24"/>
          <w:szCs w:val="24"/>
          <w:lang w:val="ro-RO"/>
        </w:rPr>
        <w:t>/21</w:t>
      </w:r>
      <w:r w:rsidR="00F33DFC" w:rsidRPr="00191E2E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61240" w:rsidRPr="00191E2E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F33DFC" w:rsidRPr="00191E2E">
        <w:rPr>
          <w:rFonts w:ascii="Times New Roman" w:hAnsi="Times New Roman" w:cs="Times New Roman"/>
          <w:sz w:val="24"/>
          <w:szCs w:val="24"/>
          <w:lang w:val="ro-RO"/>
        </w:rPr>
        <w:t>0.2019</w:t>
      </w:r>
    </w:p>
    <w:p w:rsidR="00056F91" w:rsidRPr="00191E2E" w:rsidRDefault="00056F91" w:rsidP="00855FE4">
      <w:pPr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Cuvintele: „A nu se deschide înainte de sesiunea de deschidere” ( 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i ‘’Ne otvarati pre sastanka za otvaranje ponuda’’ </w:t>
      </w: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Ofertele trebuie depuse folosind sistemul de plic dublu, într-un pachet sau pl</w:t>
      </w:r>
      <w:r w:rsidR="005362DA">
        <w:rPr>
          <w:rFonts w:ascii="Times New Roman" w:hAnsi="Times New Roman" w:cs="Times New Roman"/>
          <w:sz w:val="24"/>
          <w:szCs w:val="24"/>
          <w:lang w:val="ro-RO"/>
        </w:rPr>
        <w:t>ic extern, care conţ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ine două plicuri separate, sigilate, fiecare purtând cuvintele "Oferta tehnică</w:t>
      </w:r>
      <w:r w:rsidRPr="00191E2E">
        <w:rPr>
          <w:rFonts w:ascii="Times New Roman" w:hAnsi="Times New Roman" w:cs="Times New Roman"/>
          <w:color w:val="008000"/>
          <w:sz w:val="24"/>
          <w:szCs w:val="24"/>
          <w:lang w:val="ro-RO"/>
        </w:rPr>
        <w:t xml:space="preserve">" - 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partea B 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 "Oferta financiară" - Partea C. Orice încălcare a acestei reguli (de exemplu, plicuri nesigilate sau trimiteri la pre</w:t>
      </w:r>
      <w:r w:rsidR="005362DA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 în oferta tehnică) se consideră o încălcare a regulii 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 duce la respingerea ofertei.</w:t>
      </w: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Ofertele vor fi depuse personal, prin po</w:t>
      </w:r>
      <w:r w:rsidR="005362DA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tă sau prin serviciul de curierat, la următoarea adresă:</w:t>
      </w:r>
    </w:p>
    <w:p w:rsidR="00056F91" w:rsidRPr="00191E2E" w:rsidRDefault="00056F91" w:rsidP="00855FE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F05C6" w:rsidRPr="00191E2E" w:rsidRDefault="003F05C6" w:rsidP="00855FE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UNIVERSITATEA POLITEHNICA TIMIŞOARA</w:t>
      </w:r>
    </w:p>
    <w:p w:rsidR="00056F91" w:rsidRPr="00191E2E" w:rsidRDefault="003F05C6" w:rsidP="00855FE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Facultatea de Mecanică, Blv. Mihai Vit</w:t>
      </w:r>
      <w:r w:rsidR="00D70E6D"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eazul nr. 1, Timişoara, </w:t>
      </w:r>
      <w:r w:rsidR="00413B2F" w:rsidRPr="00191E2E">
        <w:rPr>
          <w:rFonts w:ascii="Times New Roman" w:hAnsi="Times New Roman" w:cs="Times New Roman"/>
          <w:sz w:val="24"/>
          <w:szCs w:val="24"/>
          <w:lang w:val="ro-RO"/>
        </w:rPr>
        <w:t>Sala 109</w:t>
      </w:r>
      <w:r w:rsidR="00E50339" w:rsidRPr="00191E2E">
        <w:rPr>
          <w:rFonts w:ascii="Times New Roman" w:hAnsi="Times New Roman" w:cs="Times New Roman"/>
          <w:sz w:val="24"/>
          <w:szCs w:val="24"/>
          <w:lang w:val="ro-RO"/>
        </w:rPr>
        <w:t>, interval orar 9-14</w:t>
      </w:r>
    </w:p>
    <w:p w:rsidR="001D246D" w:rsidRPr="00191E2E" w:rsidRDefault="001D246D" w:rsidP="00855FE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Persoană de contact: dr.ing.ec. Groza Ioan-Vasile, e-mail </w:t>
      </w:r>
      <w:hyperlink r:id="rId8" w:history="1">
        <w:r w:rsidRPr="00191E2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ioan.groza@upt.ro</w:t>
        </w:r>
      </w:hyperlink>
      <w:r w:rsidRPr="00191E2E">
        <w:rPr>
          <w:rFonts w:ascii="Times New Roman" w:hAnsi="Times New Roman" w:cs="Times New Roman"/>
          <w:sz w:val="24"/>
          <w:szCs w:val="24"/>
          <w:lang w:val="ro-RO"/>
        </w:rPr>
        <w:t>, tel. 0744-291902</w:t>
      </w: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6F91" w:rsidRPr="00191E2E" w:rsidRDefault="005362DA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Ofertanţ</w:t>
      </w:r>
      <w:r w:rsidR="00056F91" w:rsidRPr="00191E2E">
        <w:rPr>
          <w:rFonts w:ascii="Times New Roman" w:hAnsi="Times New Roman" w:cs="Times New Roman"/>
          <w:sz w:val="24"/>
          <w:szCs w:val="24"/>
          <w:lang w:val="ro-RO"/>
        </w:rPr>
        <w:t>ilor li se reaminte</w:t>
      </w:r>
      <w:r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056F91" w:rsidRPr="00191E2E">
        <w:rPr>
          <w:rFonts w:ascii="Times New Roman" w:hAnsi="Times New Roman" w:cs="Times New Roman"/>
          <w:sz w:val="24"/>
          <w:szCs w:val="24"/>
          <w:lang w:val="ro-RO"/>
        </w:rPr>
        <w:t>te că, pentru a fi eligibili, ofertele trebuie să fie primite de către Autoritatea Contractantă în termenul indicat mai sus.</w:t>
      </w: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6F91" w:rsidRPr="00191E2E" w:rsidRDefault="00056F91" w:rsidP="00855FE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b/>
          <w:bCs/>
          <w:sz w:val="24"/>
          <w:szCs w:val="24"/>
          <w:lang w:val="ro-RO"/>
        </w:rPr>
        <w:t>INFORMA</w:t>
      </w:r>
      <w:r w:rsidR="001C5255">
        <w:rPr>
          <w:rFonts w:ascii="Times New Roman" w:hAnsi="Times New Roman" w:cs="Times New Roman"/>
          <w:b/>
          <w:bCs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b/>
          <w:bCs/>
          <w:sz w:val="24"/>
          <w:szCs w:val="24"/>
          <w:lang w:val="ro-RO"/>
        </w:rPr>
        <w:t>II TEHNICE</w:t>
      </w: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6F91" w:rsidRPr="00191E2E" w:rsidRDefault="00F54CA7" w:rsidP="00A43AC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Ofertanţii sunt obligaţ</w:t>
      </w:r>
      <w:r w:rsidR="00056F91"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i să furnizeze servicii astfel cum se indică mai jos. În oferta </w:t>
      </w:r>
      <w:r>
        <w:rPr>
          <w:rFonts w:ascii="Times New Roman" w:hAnsi="Times New Roman" w:cs="Times New Roman"/>
          <w:sz w:val="24"/>
          <w:szCs w:val="24"/>
          <w:lang w:val="ro-RO"/>
        </w:rPr>
        <w:t>tehnică a ofertantului, ofertanţ</w:t>
      </w:r>
      <w:r w:rsidR="00056F91"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ii pot indica mai multe detalii privind </w:t>
      </w:r>
      <w:r>
        <w:rPr>
          <w:rFonts w:ascii="Times New Roman" w:hAnsi="Times New Roman" w:cs="Times New Roman"/>
          <w:sz w:val="24"/>
          <w:szCs w:val="24"/>
          <w:lang w:val="ro-RO"/>
        </w:rPr>
        <w:t>livrările, cu referire la cerinţ</w:t>
      </w:r>
      <w:r w:rsidR="00056F91"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ele de mai jos. </w:t>
      </w:r>
    </w:p>
    <w:p w:rsidR="006D5F42" w:rsidRPr="00191E2E" w:rsidRDefault="0025196F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D5F42" w:rsidRPr="00191E2E">
        <w:rPr>
          <w:rFonts w:ascii="Times New Roman" w:hAnsi="Times New Roman" w:cs="Times New Roman"/>
          <w:sz w:val="24"/>
          <w:szCs w:val="24"/>
          <w:lang w:val="ro-RO"/>
        </w:rPr>
        <w:t>Seminarul (training-ul) se va desfăşura în perioada 26-28.11.2019 în Timişoara, la Facultatea de Mecanică.</w:t>
      </w:r>
      <w:r w:rsidR="00A25A9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5196F" w:rsidRPr="00191E2E" w:rsidRDefault="0025196F" w:rsidP="006D5F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Toate serviciile de </w:t>
      </w:r>
      <w:r w:rsidR="006D5F42" w:rsidRPr="00191E2E">
        <w:rPr>
          <w:rFonts w:ascii="Times New Roman" w:hAnsi="Times New Roman" w:cs="Times New Roman"/>
          <w:sz w:val="24"/>
          <w:szCs w:val="24"/>
          <w:lang w:val="ro-RO"/>
        </w:rPr>
        <w:t>organizare seminarii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 se vor organiza </w:t>
      </w:r>
      <w:r w:rsidR="00DC62EF" w:rsidRPr="00191E2E">
        <w:rPr>
          <w:rFonts w:ascii="Times New Roman" w:hAnsi="Times New Roman" w:cs="Times New Roman"/>
          <w:sz w:val="24"/>
          <w:szCs w:val="24"/>
          <w:lang w:val="ro-RO"/>
        </w:rPr>
        <w:t>astfel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056F91" w:rsidRPr="00191E2E" w:rsidRDefault="00056F91" w:rsidP="00855FE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6F91" w:rsidRPr="00191E2E" w:rsidRDefault="006E19A3" w:rsidP="006E19A3">
      <w:pPr>
        <w:pStyle w:val="ListParagraph"/>
        <w:spacing w:after="0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2.1.</w:t>
      </w:r>
      <w:r w:rsidR="004F7FA2"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5196F" w:rsidRPr="00191E2E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Activitatea 1 </w:t>
      </w:r>
      <w:r w:rsidR="00C85748" w:rsidRPr="00191E2E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- </w:t>
      </w:r>
      <w:r w:rsidR="00A61240" w:rsidRPr="00191E2E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="00682F73" w:rsidRPr="00191E2E">
        <w:rPr>
          <w:rFonts w:ascii="Times New Roman" w:hAnsi="Times New Roman" w:cs="Times New Roman"/>
          <w:sz w:val="24"/>
          <w:szCs w:val="24"/>
          <w:u w:val="single"/>
          <w:lang w:val="ro-RO"/>
        </w:rPr>
        <w:t>Asigurarea l</w:t>
      </w:r>
      <w:r w:rsidR="00A61240" w:rsidRPr="00191E2E">
        <w:rPr>
          <w:rFonts w:ascii="Times New Roman" w:hAnsi="Times New Roman" w:cs="Times New Roman"/>
          <w:sz w:val="24"/>
          <w:szCs w:val="24"/>
          <w:u w:val="single"/>
          <w:lang w:val="ro-RO"/>
        </w:rPr>
        <w:t>ogistic</w:t>
      </w:r>
      <w:r w:rsidR="00682F73" w:rsidRPr="00191E2E">
        <w:rPr>
          <w:rFonts w:ascii="Times New Roman" w:hAnsi="Times New Roman" w:cs="Times New Roman"/>
          <w:sz w:val="24"/>
          <w:szCs w:val="24"/>
          <w:u w:val="single"/>
          <w:lang w:val="ro-RO"/>
        </w:rPr>
        <w:t>ii</w:t>
      </w:r>
      <w:r w:rsidR="00A61240" w:rsidRPr="00191E2E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necesa</w:t>
      </w:r>
      <w:r w:rsidR="00682F73" w:rsidRPr="00191E2E">
        <w:rPr>
          <w:rFonts w:ascii="Times New Roman" w:hAnsi="Times New Roman" w:cs="Times New Roman"/>
          <w:sz w:val="24"/>
          <w:szCs w:val="24"/>
          <w:u w:val="single"/>
          <w:lang w:val="ro-RO"/>
        </w:rPr>
        <w:t>re</w:t>
      </w:r>
      <w:r w:rsidR="00DC62EF" w:rsidRPr="00191E2E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pentru </w:t>
      </w:r>
      <w:r w:rsidR="00A61240" w:rsidRPr="00191E2E">
        <w:rPr>
          <w:rFonts w:ascii="Times New Roman" w:hAnsi="Times New Roman" w:cs="Times New Roman"/>
          <w:sz w:val="24"/>
          <w:szCs w:val="24"/>
          <w:u w:val="single"/>
          <w:lang w:val="ro-RO"/>
        </w:rPr>
        <w:t>seminar (training)</w:t>
      </w:r>
      <w:r w:rsidR="00030646" w:rsidRPr="00191E2E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191E2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</w:t>
      </w:r>
    </w:p>
    <w:p w:rsidR="00E252B1" w:rsidRDefault="00A00848" w:rsidP="0003064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concepere şi tipărire curricula de curs în </w:t>
      </w:r>
      <w:r w:rsidRPr="00191E2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25 exemplare pentru participanţi, livrate acestora la deschiderea cursului; conţinutul se va transmite 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pentru avizare </w:t>
      </w:r>
      <w:r w:rsidRPr="00191E2E">
        <w:rPr>
          <w:rFonts w:ascii="Times New Roman" w:hAnsi="Times New Roman" w:cs="Times New Roman"/>
          <w:iCs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utorităţ</w:t>
      </w:r>
      <w:r w:rsidRPr="00191E2E">
        <w:rPr>
          <w:rFonts w:ascii="Times New Roman" w:hAnsi="Times New Roman" w:cs="Times New Roman"/>
          <w:iCs/>
          <w:sz w:val="24"/>
          <w:szCs w:val="24"/>
          <w:lang w:val="ro-RO"/>
        </w:rPr>
        <w:t>ii contracta</w:t>
      </w:r>
      <w:r w:rsidR="00975F8F">
        <w:rPr>
          <w:rFonts w:ascii="Times New Roman" w:hAnsi="Times New Roman" w:cs="Times New Roman"/>
          <w:iCs/>
          <w:sz w:val="24"/>
          <w:szCs w:val="24"/>
          <w:lang w:val="ro-RO"/>
        </w:rPr>
        <w:t>nte cu 3 zile înainte tipăririi;</w:t>
      </w:r>
    </w:p>
    <w:p w:rsidR="00A00848" w:rsidRPr="008C15F5" w:rsidRDefault="00A00848" w:rsidP="008C15F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iCs/>
          <w:sz w:val="24"/>
          <w:szCs w:val="24"/>
          <w:lang w:val="ro-RO"/>
        </w:rPr>
        <w:lastRenderedPageBreak/>
        <w:t xml:space="preserve">concepere suport curs (ghid) 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ş</w:t>
      </w:r>
      <w:r w:rsidRPr="00191E2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 tipărire 25 exemplare pentru participanţi, livrate acestora la deschiderea cursului; conţinutul se va transmite 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pentru avizare </w:t>
      </w:r>
      <w:r w:rsidRPr="00191E2E">
        <w:rPr>
          <w:rFonts w:ascii="Times New Roman" w:hAnsi="Times New Roman" w:cs="Times New Roman"/>
          <w:iCs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utorităţ</w:t>
      </w:r>
      <w:r w:rsidRPr="00191E2E">
        <w:rPr>
          <w:rFonts w:ascii="Times New Roman" w:hAnsi="Times New Roman" w:cs="Times New Roman"/>
          <w:iCs/>
          <w:sz w:val="24"/>
          <w:szCs w:val="24"/>
          <w:lang w:val="ro-RO"/>
        </w:rPr>
        <w:t>ii contractante cu 3 zile înainte t</w:t>
      </w:r>
      <w:r w:rsidR="00975F8F">
        <w:rPr>
          <w:rFonts w:ascii="Times New Roman" w:hAnsi="Times New Roman" w:cs="Times New Roman"/>
          <w:iCs/>
          <w:sz w:val="24"/>
          <w:szCs w:val="24"/>
          <w:lang w:val="ro-RO"/>
        </w:rPr>
        <w:t>ipăririi;</w:t>
      </w:r>
    </w:p>
    <w:p w:rsidR="00682F73" w:rsidRPr="00191E2E" w:rsidRDefault="00A00848" w:rsidP="0003064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concepere şi tipărire în </w:t>
      </w:r>
      <w:r w:rsidR="00682F73" w:rsidRPr="00191E2E">
        <w:rPr>
          <w:rFonts w:ascii="Times New Roman" w:hAnsi="Times New Roman" w:cs="Times New Roman"/>
          <w:iCs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5</w:t>
      </w:r>
      <w:r w:rsidR="00682F73" w:rsidRPr="00191E2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exemplare a </w:t>
      </w:r>
      <w:r w:rsidR="00682F73" w:rsidRPr="00191E2E">
        <w:rPr>
          <w:rFonts w:ascii="Times New Roman" w:hAnsi="Times New Roman" w:cs="Times New Roman"/>
          <w:iCs/>
          <w:sz w:val="24"/>
          <w:szCs w:val="24"/>
          <w:lang w:val="ro-RO"/>
        </w:rPr>
        <w:t>invitaţii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lor</w:t>
      </w:r>
      <w:r w:rsidR="00682F73" w:rsidRPr="00191E2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de participare la seminar 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682F73" w:rsidRPr="00191E2E">
        <w:rPr>
          <w:rFonts w:ascii="Times New Roman" w:hAnsi="Times New Roman" w:cs="Times New Roman"/>
          <w:iCs/>
          <w:sz w:val="24"/>
          <w:szCs w:val="24"/>
          <w:lang w:val="ro-RO"/>
        </w:rPr>
        <w:t>(training);</w:t>
      </w:r>
    </w:p>
    <w:p w:rsidR="00682F73" w:rsidRPr="00191E2E" w:rsidRDefault="00A77BF6" w:rsidP="0003064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>asigurare echipamente</w:t>
      </w:r>
      <w:r w:rsidR="00682F73" w:rsidRPr="00191E2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multi-media necesare transmiterii de cunoştinţe cursanţilor la training, instalate în sala desemnată de beneficiar;</w:t>
      </w:r>
    </w:p>
    <w:p w:rsidR="00682F73" w:rsidRPr="00191E2E" w:rsidRDefault="00345C53" w:rsidP="0003064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>contractarea</w:t>
      </w:r>
      <w:r w:rsidR="00682F73" w:rsidRPr="00191E2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 2 traineri</w:t>
      </w:r>
      <w:r w:rsidR="008B163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(din RO şi RS)</w:t>
      </w:r>
      <w:r w:rsidR="00682F73" w:rsidRPr="00191E2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– experţi</w:t>
      </w:r>
      <w:r w:rsidR="006E19A3" w:rsidRPr="00191E2E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="00682F73" w:rsidRPr="00191E2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2922FA" w:rsidRPr="00191E2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în domeniul 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proiectului</w:t>
      </w:r>
      <w:r w:rsidR="002922FA" w:rsidRPr="00191E2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</w:t>
      </w:r>
      <w:r w:rsidR="00682F73" w:rsidRPr="00191E2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în acord cu curricula seminarului (training-ului), </w:t>
      </w:r>
      <w:r w:rsidR="006E19A3" w:rsidRPr="00191E2E">
        <w:rPr>
          <w:rFonts w:ascii="Times New Roman" w:hAnsi="Times New Roman" w:cs="Times New Roman"/>
          <w:iCs/>
          <w:sz w:val="24"/>
          <w:szCs w:val="24"/>
          <w:lang w:val="ro-RO"/>
        </w:rPr>
        <w:t>confirmaţi de beneficiar;</w:t>
      </w:r>
    </w:p>
    <w:p w:rsidR="006E19A3" w:rsidRPr="00191E2E" w:rsidRDefault="006E19A3" w:rsidP="0003064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asigurarea serviciilor de traducere în limba </w:t>
      </w:r>
      <w:r w:rsidR="00584D7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română şi </w:t>
      </w:r>
      <w:r w:rsidRPr="00191E2E">
        <w:rPr>
          <w:rFonts w:ascii="Times New Roman" w:hAnsi="Times New Roman" w:cs="Times New Roman"/>
          <w:iCs/>
          <w:sz w:val="24"/>
          <w:szCs w:val="24"/>
          <w:lang w:val="ro-RO"/>
        </w:rPr>
        <w:t>sârbă pe durata desfăşurării seminarului (training-ului);</w:t>
      </w:r>
    </w:p>
    <w:p w:rsidR="006E19A3" w:rsidRDefault="006E19A3" w:rsidP="0003064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iCs/>
          <w:sz w:val="24"/>
          <w:szCs w:val="24"/>
          <w:lang w:val="ro-RO"/>
        </w:rPr>
        <w:t>asigurarea de coffe-break în pauze, (câte 2 pe zi</w:t>
      </w:r>
      <w:r w:rsidR="00584D74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191E2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în fiecare din cele 3 zile de desfăşurare);</w:t>
      </w:r>
    </w:p>
    <w:p w:rsidR="00F33ADE" w:rsidRDefault="00F33ADE" w:rsidP="0003064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>întocmire liste de participanţi pentru fiecare zi de curs;</w:t>
      </w:r>
    </w:p>
    <w:p w:rsidR="005E6657" w:rsidRPr="00191E2E" w:rsidRDefault="005E6657" w:rsidP="0003064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>livrarea către autoritatea contractantă a "trainig report" (în limba engleză), care va conţine: lista participanţilor, curricula, programul şi activităţile desfăşurate (inclusiv fotografii de la fiecare activitate)</w:t>
      </w:r>
      <w:r w:rsidR="00D21C75">
        <w:rPr>
          <w:rFonts w:ascii="Times New Roman" w:hAnsi="Times New Roman" w:cs="Times New Roman"/>
          <w:iCs/>
          <w:sz w:val="24"/>
          <w:szCs w:val="24"/>
          <w:lang w:val="ro-RO"/>
        </w:rPr>
        <w:t>, evaluarea gradului de satisfacţie a participanţilor prin metoda chestionarelor etc.;</w:t>
      </w:r>
    </w:p>
    <w:p w:rsidR="00F33DFC" w:rsidRPr="00191E2E" w:rsidRDefault="006E19A3" w:rsidP="0003064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="00F33DFC" w:rsidRPr="00191E2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oate materialele vor respecta manualul de identitate vizuală a programului INERREG-IPA CBC disponibil la adresa </w:t>
      </w:r>
      <w:hyperlink r:id="rId9" w:history="1">
        <w:r w:rsidR="00F33DFC" w:rsidRPr="00191E2E">
          <w:rPr>
            <w:rStyle w:val="Hyperlink"/>
            <w:rFonts w:ascii="Times New Roman" w:hAnsi="Times New Roman" w:cs="Times New Roman"/>
            <w:iCs/>
            <w:sz w:val="24"/>
            <w:szCs w:val="24"/>
            <w:lang w:val="ro-RO"/>
          </w:rPr>
          <w:t>http://www.romania-serbia.net/?page_id=212</w:t>
        </w:r>
      </w:hyperlink>
      <w:r w:rsidR="00F33DFC" w:rsidRPr="00191E2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</w:p>
    <w:p w:rsidR="00F33DFC" w:rsidRPr="00191E2E" w:rsidRDefault="00F33DFC" w:rsidP="004F7FA2">
      <w:pPr>
        <w:pStyle w:val="ListParagraph"/>
        <w:spacing w:after="0"/>
        <w:ind w:left="72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50A6A" w:rsidRPr="00191E2E" w:rsidRDefault="006D5F42" w:rsidP="006D5F42">
      <w:pPr>
        <w:spacing w:after="0"/>
        <w:ind w:left="567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ro-RO"/>
        </w:rPr>
      </w:pPr>
      <w:r w:rsidRPr="00191E2E">
        <w:rPr>
          <w:rFonts w:ascii="Times New Roman" w:hAnsi="Times New Roman" w:cs="Times New Roman"/>
          <w:iCs/>
          <w:sz w:val="24"/>
          <w:szCs w:val="24"/>
          <w:lang w:val="ro-RO"/>
        </w:rPr>
        <w:t>2.2.</w:t>
      </w:r>
      <w:r w:rsidR="004F7FA2" w:rsidRPr="00191E2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C85748" w:rsidRPr="00191E2E">
        <w:rPr>
          <w:rFonts w:ascii="Times New Roman" w:hAnsi="Times New Roman" w:cs="Times New Roman"/>
          <w:iCs/>
          <w:sz w:val="24"/>
          <w:szCs w:val="24"/>
          <w:u w:val="single"/>
          <w:lang w:val="ro-RO"/>
        </w:rPr>
        <w:t xml:space="preserve">Activitatea 2 </w:t>
      </w:r>
      <w:r w:rsidR="006E19A3" w:rsidRPr="00191E2E">
        <w:rPr>
          <w:rFonts w:ascii="Times New Roman" w:hAnsi="Times New Roman" w:cs="Times New Roman"/>
          <w:iCs/>
          <w:sz w:val="24"/>
          <w:szCs w:val="24"/>
          <w:u w:val="single"/>
          <w:lang w:val="ro-RO"/>
        </w:rPr>
        <w:t>–</w:t>
      </w:r>
      <w:r w:rsidR="00C85748" w:rsidRPr="00191E2E">
        <w:rPr>
          <w:rFonts w:ascii="Times New Roman" w:hAnsi="Times New Roman" w:cs="Times New Roman"/>
          <w:iCs/>
          <w:sz w:val="24"/>
          <w:szCs w:val="24"/>
          <w:u w:val="single"/>
          <w:lang w:val="ro-RO"/>
        </w:rPr>
        <w:t xml:space="preserve"> </w:t>
      </w:r>
      <w:r w:rsidR="006E19A3" w:rsidRPr="00191E2E">
        <w:rPr>
          <w:rFonts w:ascii="Times New Roman" w:hAnsi="Times New Roman" w:cs="Times New Roman"/>
          <w:iCs/>
          <w:sz w:val="24"/>
          <w:szCs w:val="24"/>
          <w:u w:val="single"/>
          <w:lang w:val="ro-RO"/>
        </w:rPr>
        <w:t xml:space="preserve">Asigurarea activităţii de cazare-masă-transport </w:t>
      </w:r>
      <w:r w:rsidR="008D46E2" w:rsidRPr="00191E2E">
        <w:rPr>
          <w:rFonts w:ascii="Times New Roman" w:hAnsi="Times New Roman" w:cs="Times New Roman"/>
          <w:iCs/>
          <w:sz w:val="24"/>
          <w:szCs w:val="24"/>
          <w:u w:val="single"/>
          <w:lang w:val="ro-RO"/>
        </w:rPr>
        <w:t xml:space="preserve">a </w:t>
      </w:r>
      <w:r w:rsidR="006E19A3" w:rsidRPr="00191E2E">
        <w:rPr>
          <w:rFonts w:ascii="Times New Roman" w:hAnsi="Times New Roman" w:cs="Times New Roman"/>
          <w:iCs/>
          <w:sz w:val="24"/>
          <w:szCs w:val="24"/>
          <w:u w:val="single"/>
          <w:lang w:val="ro-RO"/>
        </w:rPr>
        <w:t>participanţilor</w:t>
      </w:r>
    </w:p>
    <w:p w:rsidR="006D5F42" w:rsidRPr="00191E2E" w:rsidRDefault="006D5F42" w:rsidP="009F581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celor 20 de participanţi li se va asigura </w:t>
      </w:r>
      <w:r w:rsidR="00832737" w:rsidRPr="00191E2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servicii de </w:t>
      </w:r>
      <w:r w:rsidRPr="00191E2E">
        <w:rPr>
          <w:rFonts w:ascii="Times New Roman" w:hAnsi="Times New Roman" w:cs="Times New Roman"/>
          <w:iCs/>
          <w:sz w:val="24"/>
          <w:szCs w:val="24"/>
          <w:lang w:val="ro-RO"/>
        </w:rPr>
        <w:t>cazare 2 nopţi (26/27 şi 27/28 nov.) în unităţi hoteliere de cel puţin 2*, cu mic dejun inclus, la o locaţie din apropierea Facultăţii de Mecanică Timişoara</w:t>
      </w:r>
      <w:r w:rsidR="00832737" w:rsidRPr="00191E2E">
        <w:rPr>
          <w:rFonts w:ascii="Times New Roman" w:hAnsi="Times New Roman" w:cs="Times New Roman"/>
          <w:iCs/>
          <w:sz w:val="24"/>
          <w:szCs w:val="24"/>
          <w:lang w:val="ro-RO"/>
        </w:rPr>
        <w:t>;</w:t>
      </w:r>
    </w:p>
    <w:p w:rsidR="00832737" w:rsidRPr="00191E2E" w:rsidRDefault="00832737" w:rsidP="009F581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iCs/>
          <w:sz w:val="24"/>
          <w:szCs w:val="24"/>
          <w:lang w:val="ro-RO"/>
        </w:rPr>
        <w:t>asigurarea meselor de prânz şi cină pentru parti</w:t>
      </w:r>
      <w:r w:rsidR="009951DB">
        <w:rPr>
          <w:rFonts w:ascii="Times New Roman" w:hAnsi="Times New Roman" w:cs="Times New Roman"/>
          <w:iCs/>
          <w:sz w:val="24"/>
          <w:szCs w:val="24"/>
          <w:lang w:val="ro-RO"/>
        </w:rPr>
        <w:t>cipanţi pe durata training-ului</w:t>
      </w:r>
      <w:r w:rsidRPr="00191E2E">
        <w:rPr>
          <w:rFonts w:ascii="Times New Roman" w:hAnsi="Times New Roman" w:cs="Times New Roman"/>
          <w:iCs/>
          <w:sz w:val="24"/>
          <w:szCs w:val="24"/>
          <w:lang w:val="ro-RO"/>
        </w:rPr>
        <w:t>;</w:t>
      </w:r>
    </w:p>
    <w:p w:rsidR="00832737" w:rsidRPr="00191E2E" w:rsidRDefault="00832737" w:rsidP="009F581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iCs/>
          <w:sz w:val="24"/>
          <w:szCs w:val="24"/>
          <w:lang w:val="ro-RO"/>
        </w:rPr>
        <w:t>asigurarea serviciilor de transport a</w:t>
      </w:r>
      <w:r w:rsidR="009951DB">
        <w:rPr>
          <w:rFonts w:ascii="Times New Roman" w:hAnsi="Times New Roman" w:cs="Times New Roman"/>
          <w:iCs/>
          <w:sz w:val="24"/>
          <w:szCs w:val="24"/>
          <w:lang w:val="ro-RO"/>
        </w:rPr>
        <w:t>l</w:t>
      </w:r>
      <w:r w:rsidRPr="00191E2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cursanţilor </w:t>
      </w:r>
      <w:r w:rsidR="00CF117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din zona trasfrontalieră România-Serbia </w:t>
      </w:r>
      <w:r w:rsidR="009951D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de la domiciliu acestora </w:t>
      </w:r>
      <w:r w:rsidRPr="00191E2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la </w:t>
      </w:r>
      <w:r w:rsidR="009951D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locaţia de training </w:t>
      </w:r>
      <w:r w:rsidRPr="00191E2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şi </w:t>
      </w:r>
      <w:r w:rsidR="009951DB">
        <w:rPr>
          <w:rFonts w:ascii="Times New Roman" w:hAnsi="Times New Roman" w:cs="Times New Roman"/>
          <w:iCs/>
          <w:sz w:val="24"/>
          <w:szCs w:val="24"/>
          <w:lang w:val="ro-RO"/>
        </w:rPr>
        <w:t>invers, înainte respectiv, după încheierea seminarului (training-ului), precum şi la/de la locaţia de training în cazurile necesare</w:t>
      </w:r>
      <w:r w:rsidRPr="00191E2E">
        <w:rPr>
          <w:rFonts w:ascii="Times New Roman" w:hAnsi="Times New Roman" w:cs="Times New Roman"/>
          <w:iCs/>
          <w:sz w:val="24"/>
          <w:szCs w:val="24"/>
          <w:lang w:val="ro-RO"/>
        </w:rPr>
        <w:t>;</w:t>
      </w:r>
    </w:p>
    <w:p w:rsidR="00832737" w:rsidRPr="00191E2E" w:rsidRDefault="00832737" w:rsidP="009F581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iCs/>
          <w:sz w:val="24"/>
          <w:szCs w:val="24"/>
          <w:lang w:val="ro-RO"/>
        </w:rPr>
        <w:t>asigurarea logisticii necesare pentru documentarea la un sistem practic funcţional al partenerului din proiect</w:t>
      </w:r>
      <w:r w:rsidR="00EE3D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(Primăria Zrenjanin)</w:t>
      </w:r>
      <w:r w:rsidRPr="00191E2E">
        <w:rPr>
          <w:rFonts w:ascii="Times New Roman" w:hAnsi="Times New Roman" w:cs="Times New Roman"/>
          <w:iCs/>
          <w:sz w:val="24"/>
          <w:szCs w:val="24"/>
          <w:lang w:val="ro-RO"/>
        </w:rPr>
        <w:t>, de preferat în a 3-a zi  de seminar (training)</w:t>
      </w:r>
      <w:r w:rsidR="008D46E2" w:rsidRPr="00191E2E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</w:p>
    <w:p w:rsidR="0007555D" w:rsidRPr="00191E2E" w:rsidRDefault="0007555D" w:rsidP="0007555D">
      <w:pPr>
        <w:pStyle w:val="ListParagraph"/>
        <w:spacing w:after="0"/>
        <w:ind w:left="72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F83F3F" w:rsidRPr="00191E2E" w:rsidRDefault="004F7FA2" w:rsidP="00832737">
      <w:pPr>
        <w:pStyle w:val="ListParagraph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ro-RO"/>
        </w:rPr>
      </w:pPr>
      <w:r w:rsidRPr="00191E2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F83F3F" w:rsidRPr="00191E2E">
        <w:rPr>
          <w:rFonts w:ascii="Times New Roman" w:hAnsi="Times New Roman" w:cs="Times New Roman"/>
          <w:iCs/>
          <w:sz w:val="24"/>
          <w:szCs w:val="24"/>
          <w:u w:val="single"/>
          <w:lang w:val="ro-RO"/>
        </w:rPr>
        <w:t>Activitatea 3</w:t>
      </w:r>
      <w:r w:rsidR="00C85748" w:rsidRPr="00191E2E">
        <w:rPr>
          <w:rFonts w:ascii="Times New Roman" w:hAnsi="Times New Roman" w:cs="Times New Roman"/>
          <w:iCs/>
          <w:sz w:val="24"/>
          <w:szCs w:val="24"/>
          <w:u w:val="single"/>
          <w:lang w:val="ro-RO"/>
        </w:rPr>
        <w:t xml:space="preserve"> - </w:t>
      </w:r>
      <w:r w:rsidR="006C5C10" w:rsidRPr="00191E2E">
        <w:rPr>
          <w:rFonts w:ascii="Times New Roman" w:hAnsi="Times New Roman" w:cs="Times New Roman"/>
          <w:iCs/>
          <w:sz w:val="24"/>
          <w:szCs w:val="24"/>
          <w:u w:val="single"/>
          <w:lang w:val="ro-RO"/>
        </w:rPr>
        <w:t xml:space="preserve"> Materiale promo</w:t>
      </w:r>
      <w:r w:rsidR="00F83F3F" w:rsidRPr="00191E2E">
        <w:rPr>
          <w:rFonts w:ascii="Times New Roman" w:hAnsi="Times New Roman" w:cs="Times New Roman"/>
          <w:iCs/>
          <w:sz w:val="24"/>
          <w:szCs w:val="24"/>
          <w:u w:val="single"/>
          <w:lang w:val="ro-RO"/>
        </w:rPr>
        <w:t xml:space="preserve">ţionale pentru vizibilitatea </w:t>
      </w:r>
      <w:r w:rsidR="00832737" w:rsidRPr="00191E2E">
        <w:rPr>
          <w:rFonts w:ascii="Times New Roman" w:hAnsi="Times New Roman" w:cs="Times New Roman"/>
          <w:iCs/>
          <w:sz w:val="24"/>
          <w:szCs w:val="24"/>
          <w:u w:val="single"/>
          <w:lang w:val="ro-RO"/>
        </w:rPr>
        <w:t>seminarului (trainig-ului)</w:t>
      </w:r>
    </w:p>
    <w:p w:rsidR="00F33ADE" w:rsidRPr="00191E2E" w:rsidRDefault="00F83F3F" w:rsidP="003F00F8">
      <w:pPr>
        <w:pStyle w:val="ListParagraph"/>
        <w:spacing w:after="0"/>
        <w:ind w:left="72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iCs/>
          <w:sz w:val="24"/>
          <w:szCs w:val="24"/>
          <w:lang w:val="ro-RO"/>
        </w:rPr>
        <w:t>Se vor asigura următoarele materiale:</w:t>
      </w:r>
    </w:p>
    <w:p w:rsidR="003F00F8" w:rsidRDefault="003F00F8" w:rsidP="003F00F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iCs/>
          <w:sz w:val="24"/>
          <w:szCs w:val="24"/>
          <w:lang w:val="ro-RO"/>
        </w:rPr>
        <w:t>1 articol de presă publicat în presa scrisă sau on</w:t>
      </w:r>
      <w:r w:rsidR="005362DA">
        <w:rPr>
          <w:rFonts w:ascii="Times New Roman" w:hAnsi="Times New Roman" w:cs="Times New Roman"/>
          <w:iCs/>
          <w:sz w:val="24"/>
          <w:szCs w:val="24"/>
          <w:lang w:val="ro-RO"/>
        </w:rPr>
        <w:t>-</w:t>
      </w:r>
      <w:r w:rsidRPr="00191E2E">
        <w:rPr>
          <w:rFonts w:ascii="Times New Roman" w:hAnsi="Times New Roman" w:cs="Times New Roman"/>
          <w:iCs/>
          <w:sz w:val="24"/>
          <w:szCs w:val="24"/>
          <w:lang w:val="ro-RO"/>
        </w:rPr>
        <w:t>line;</w:t>
      </w:r>
    </w:p>
    <w:p w:rsidR="0070332C" w:rsidRPr="00191E2E" w:rsidRDefault="00523844" w:rsidP="003F00F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>1 news-</w:t>
      </w:r>
      <w:r w:rsidR="0070332C">
        <w:rPr>
          <w:rFonts w:ascii="Times New Roman" w:hAnsi="Times New Roman" w:cs="Times New Roman"/>
          <w:iCs/>
          <w:sz w:val="24"/>
          <w:szCs w:val="24"/>
          <w:lang w:val="ro-RO"/>
        </w:rPr>
        <w:t>letter în form</w:t>
      </w:r>
      <w:r w:rsidR="001D7F4D">
        <w:rPr>
          <w:rFonts w:ascii="Times New Roman" w:hAnsi="Times New Roman" w:cs="Times New Roman"/>
          <w:iCs/>
          <w:sz w:val="24"/>
          <w:szCs w:val="24"/>
          <w:lang w:val="ro-RO"/>
        </w:rPr>
        <w:t>a</w:t>
      </w:r>
      <w:r w:rsidR="0070332C">
        <w:rPr>
          <w:rFonts w:ascii="Times New Roman" w:hAnsi="Times New Roman" w:cs="Times New Roman"/>
          <w:iCs/>
          <w:sz w:val="24"/>
          <w:szCs w:val="24"/>
          <w:lang w:val="ro-RO"/>
        </w:rPr>
        <w:t>t electronic pe site-ul proiectului</w:t>
      </w:r>
      <w:r w:rsidR="001D7F4D">
        <w:rPr>
          <w:rFonts w:ascii="Times New Roman" w:hAnsi="Times New Roman" w:cs="Times New Roman"/>
          <w:iCs/>
          <w:sz w:val="24"/>
          <w:szCs w:val="24"/>
          <w:lang w:val="ro-RO"/>
        </w:rPr>
        <w:t>;</w:t>
      </w:r>
    </w:p>
    <w:p w:rsidR="00F33DFC" w:rsidRPr="00191E2E" w:rsidRDefault="003F00F8" w:rsidP="0074476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="00F33DFC" w:rsidRPr="00191E2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oate materialele vor respecta manualul de identitate vizuală a programului INERREG-IPA CBC disponibil la adresa </w:t>
      </w:r>
      <w:hyperlink r:id="rId10" w:history="1">
        <w:r w:rsidR="00F33DFC" w:rsidRPr="00191E2E">
          <w:rPr>
            <w:rStyle w:val="Hyperlink"/>
            <w:rFonts w:ascii="Times New Roman" w:hAnsi="Times New Roman" w:cs="Times New Roman"/>
            <w:iCs/>
            <w:sz w:val="24"/>
            <w:szCs w:val="24"/>
            <w:lang w:val="ro-RO"/>
          </w:rPr>
          <w:t>http://www.romania-serbia.net/?page_id=212</w:t>
        </w:r>
      </w:hyperlink>
    </w:p>
    <w:p w:rsidR="00F8545F" w:rsidRPr="00191E2E" w:rsidRDefault="00F8545F" w:rsidP="00450A6A">
      <w:pPr>
        <w:pStyle w:val="ListParagraph"/>
        <w:spacing w:after="0"/>
        <w:ind w:left="72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Resursele solicitate</w:t>
      </w:r>
    </w:p>
    <w:p w:rsidR="002922FA" w:rsidRPr="00191E2E" w:rsidRDefault="002922FA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ab/>
        <w:t>Organizarea seminarului (training-ului) în condiţii de înaltă ţinută academică şi profesională, cu respectarea programului transmis de beneficiar, cu cel puţin 5 zile înaintea evenimentului.</w:t>
      </w:r>
    </w:p>
    <w:p w:rsidR="00B77B81" w:rsidRPr="00191E2E" w:rsidRDefault="00616A86" w:rsidP="00744769">
      <w:pPr>
        <w:pStyle w:val="ListParagraph"/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iCs/>
          <w:sz w:val="24"/>
          <w:szCs w:val="24"/>
          <w:lang w:val="ro-RO"/>
        </w:rPr>
        <w:t>Materiale publicitare de înaltă calitate grafică şi</w:t>
      </w:r>
      <w:r w:rsidR="00F32F0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materiale promoţionale </w:t>
      </w:r>
      <w:r w:rsidRPr="00191E2E">
        <w:rPr>
          <w:rFonts w:ascii="Times New Roman" w:hAnsi="Times New Roman" w:cs="Times New Roman"/>
          <w:iCs/>
          <w:sz w:val="24"/>
          <w:szCs w:val="24"/>
          <w:lang w:val="ro-RO"/>
        </w:rPr>
        <w:t>de înaltă ţinută.</w:t>
      </w:r>
    </w:p>
    <w:p w:rsidR="003A1650" w:rsidRPr="00191E2E" w:rsidRDefault="00357A87" w:rsidP="00855FE4">
      <w:pPr>
        <w:pStyle w:val="ListParagraph"/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Predarea </w:t>
      </w:r>
      <w:r w:rsidR="00F33DFC" w:rsidRPr="00191E2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materialelor </w:t>
      </w:r>
      <w:r w:rsidR="003F00F8" w:rsidRPr="00191E2E">
        <w:rPr>
          <w:rFonts w:ascii="Times New Roman" w:hAnsi="Times New Roman" w:cs="Times New Roman"/>
          <w:iCs/>
          <w:sz w:val="24"/>
          <w:szCs w:val="24"/>
          <w:lang w:val="ro-RO"/>
        </w:rPr>
        <w:t>training-ului</w:t>
      </w:r>
      <w:r w:rsidR="00F33DFC" w:rsidRPr="00191E2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se va realiza cu cel puţin 3 zile înaintea derulării activităţilor</w:t>
      </w:r>
      <w:r w:rsidR="00B77B81" w:rsidRPr="00191E2E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="003A1650" w:rsidRPr="00191E2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Ofertantul va preciza în ofertă termenul de predare a</w:t>
      </w:r>
      <w:r w:rsidR="00B05BB3">
        <w:rPr>
          <w:rFonts w:ascii="Times New Roman" w:hAnsi="Times New Roman" w:cs="Times New Roman"/>
          <w:iCs/>
          <w:sz w:val="24"/>
          <w:szCs w:val="24"/>
          <w:lang w:val="ro-RO"/>
        </w:rPr>
        <w:t>l</w:t>
      </w:r>
      <w:r w:rsidR="003A1650" w:rsidRPr="00191E2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materialelor solicitate.</w:t>
      </w:r>
    </w:p>
    <w:p w:rsidR="00F33DFC" w:rsidRPr="00191E2E" w:rsidRDefault="00744769" w:rsidP="00855FE4">
      <w:pPr>
        <w:pStyle w:val="ListParagraph"/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Posibilitatea de </w:t>
      </w:r>
      <w:r w:rsidR="00357A87">
        <w:rPr>
          <w:rFonts w:ascii="Times New Roman" w:hAnsi="Times New Roman" w:cs="Times New Roman"/>
          <w:iCs/>
          <w:sz w:val="24"/>
          <w:szCs w:val="24"/>
          <w:lang w:val="ro-RO"/>
        </w:rPr>
        <w:t>predare</w:t>
      </w:r>
      <w:r w:rsidRPr="00191E2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în avans va fi apreciată la evaluarea ofertelor.</w:t>
      </w:r>
    </w:p>
    <w:p w:rsidR="00616A86" w:rsidRPr="00191E2E" w:rsidRDefault="00616A86" w:rsidP="00855FE4">
      <w:pPr>
        <w:pStyle w:val="ListParagraph"/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C85748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Perioadă solicitată</w:t>
      </w:r>
      <w:r w:rsidR="00616A86"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:rsidR="00CA61FD" w:rsidRPr="00191E2E" w:rsidRDefault="00616A86" w:rsidP="003F00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Perioada de</w:t>
      </w:r>
      <w:r w:rsidR="003F00F8"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 desfăşurare a seminarului (training-ului) va fi 26-28 nov.2019.</w:t>
      </w:r>
    </w:p>
    <w:p w:rsidR="00616A86" w:rsidRPr="00191E2E" w:rsidRDefault="00616A86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6F91" w:rsidRPr="00191E2E" w:rsidRDefault="00056F91" w:rsidP="00855FE4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056F91" w:rsidRPr="00191E2E" w:rsidRDefault="00056F91" w:rsidP="00855FE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b/>
          <w:bCs/>
          <w:sz w:val="24"/>
          <w:szCs w:val="24"/>
          <w:lang w:val="ro-RO"/>
        </w:rPr>
        <w:t>INFORMA</w:t>
      </w:r>
      <w:r w:rsidR="001C5255">
        <w:rPr>
          <w:rFonts w:ascii="Times New Roman" w:hAnsi="Times New Roman" w:cs="Times New Roman"/>
          <w:b/>
          <w:bCs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b/>
          <w:bCs/>
          <w:sz w:val="24"/>
          <w:szCs w:val="24"/>
          <w:lang w:val="ro-RO"/>
        </w:rPr>
        <w:t>II SUPLIMENTARE</w:t>
      </w:r>
    </w:p>
    <w:p w:rsidR="00056F91" w:rsidRPr="00191E2E" w:rsidRDefault="00056F91" w:rsidP="0057006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9232FB" w:rsidRPr="00191E2E" w:rsidRDefault="009232FB" w:rsidP="0057006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u w:val="single"/>
          <w:lang w:val="ro-RO"/>
        </w:rPr>
        <w:t>Ofertan</w:t>
      </w:r>
      <w:r w:rsidR="001C5255">
        <w:rPr>
          <w:rFonts w:ascii="Times New Roman" w:hAnsi="Times New Roman" w:cs="Times New Roman"/>
          <w:sz w:val="24"/>
          <w:szCs w:val="24"/>
          <w:u w:val="single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u w:val="single"/>
          <w:lang w:val="ro-RO"/>
        </w:rPr>
        <w:t>ii necâ</w:t>
      </w:r>
      <w:r w:rsidR="001C5255">
        <w:rPr>
          <w:rFonts w:ascii="Times New Roman" w:hAnsi="Times New Roman" w:cs="Times New Roman"/>
          <w:sz w:val="24"/>
          <w:szCs w:val="24"/>
          <w:u w:val="single"/>
          <w:lang w:val="ro-RO"/>
        </w:rPr>
        <w:t>ş</w:t>
      </w:r>
      <w:r w:rsidRPr="00191E2E">
        <w:rPr>
          <w:rFonts w:ascii="Times New Roman" w:hAnsi="Times New Roman" w:cs="Times New Roman"/>
          <w:sz w:val="24"/>
          <w:szCs w:val="24"/>
          <w:u w:val="single"/>
          <w:lang w:val="ro-RO"/>
        </w:rPr>
        <w:t>tigători/câ</w:t>
      </w:r>
      <w:r w:rsidR="001C5255">
        <w:rPr>
          <w:rFonts w:ascii="Times New Roman" w:hAnsi="Times New Roman" w:cs="Times New Roman"/>
          <w:sz w:val="24"/>
          <w:szCs w:val="24"/>
          <w:u w:val="single"/>
          <w:lang w:val="ro-RO"/>
        </w:rPr>
        <w:t>ş</w:t>
      </w:r>
      <w:r w:rsidRPr="00191E2E">
        <w:rPr>
          <w:rFonts w:ascii="Times New Roman" w:hAnsi="Times New Roman" w:cs="Times New Roman"/>
          <w:sz w:val="24"/>
          <w:szCs w:val="24"/>
          <w:u w:val="single"/>
          <w:lang w:val="ro-RO"/>
        </w:rPr>
        <w:t>tigători vor fi informa</w:t>
      </w:r>
      <w:r w:rsidR="001C5255">
        <w:rPr>
          <w:rFonts w:ascii="Times New Roman" w:hAnsi="Times New Roman" w:cs="Times New Roman"/>
          <w:sz w:val="24"/>
          <w:szCs w:val="24"/>
          <w:u w:val="single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u w:val="single"/>
          <w:lang w:val="ro-RO"/>
        </w:rPr>
        <w:t>i în scris despre rezultatele procedurii de evaluare.  În acest sens, AC trimite o notificare ofertantului câ</w:t>
      </w:r>
      <w:r w:rsidR="001C5255">
        <w:rPr>
          <w:rFonts w:ascii="Times New Roman" w:hAnsi="Times New Roman" w:cs="Times New Roman"/>
          <w:sz w:val="24"/>
          <w:szCs w:val="24"/>
          <w:u w:val="single"/>
          <w:lang w:val="ro-RO"/>
        </w:rPr>
        <w:t>ş</w:t>
      </w:r>
      <w:r w:rsidRPr="00191E2E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tigător </w:t>
      </w:r>
      <w:r w:rsidR="001C5255">
        <w:rPr>
          <w:rFonts w:ascii="Times New Roman" w:hAnsi="Times New Roman" w:cs="Times New Roman"/>
          <w:sz w:val="24"/>
          <w:szCs w:val="24"/>
          <w:u w:val="single"/>
          <w:lang w:val="ro-RO"/>
        </w:rPr>
        <w:t>ş</w:t>
      </w:r>
      <w:r w:rsidRPr="00191E2E">
        <w:rPr>
          <w:rFonts w:ascii="Times New Roman" w:hAnsi="Times New Roman" w:cs="Times New Roman"/>
          <w:sz w:val="24"/>
          <w:szCs w:val="24"/>
          <w:u w:val="single"/>
          <w:lang w:val="ro-RO"/>
        </w:rPr>
        <w:t>i publică un anun</w:t>
      </w:r>
      <w:r w:rsidR="001C5255">
        <w:rPr>
          <w:rFonts w:ascii="Times New Roman" w:hAnsi="Times New Roman" w:cs="Times New Roman"/>
          <w:sz w:val="24"/>
          <w:szCs w:val="24"/>
          <w:u w:val="single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pe site-ul web cu numele ofertantului câ</w:t>
      </w:r>
      <w:r w:rsidR="001C5255">
        <w:rPr>
          <w:rFonts w:ascii="Times New Roman" w:hAnsi="Times New Roman" w:cs="Times New Roman"/>
          <w:sz w:val="24"/>
          <w:szCs w:val="24"/>
          <w:u w:val="single"/>
          <w:lang w:val="ro-RO"/>
        </w:rPr>
        <w:t>ş</w:t>
      </w:r>
      <w:r w:rsidRPr="00191E2E">
        <w:rPr>
          <w:rFonts w:ascii="Times New Roman" w:hAnsi="Times New Roman" w:cs="Times New Roman"/>
          <w:sz w:val="24"/>
          <w:szCs w:val="24"/>
          <w:u w:val="single"/>
          <w:lang w:val="ro-RO"/>
        </w:rPr>
        <w:t>tigător urmat de men</w:t>
      </w:r>
      <w:r w:rsidR="001C5255">
        <w:rPr>
          <w:rFonts w:ascii="Times New Roman" w:hAnsi="Times New Roman" w:cs="Times New Roman"/>
          <w:sz w:val="24"/>
          <w:szCs w:val="24"/>
          <w:u w:val="single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u w:val="single"/>
          <w:lang w:val="ro-RO"/>
        </w:rPr>
        <w:t>iunea că "toate celelalte oferte nu au fost conforme din punct de vedere administrativ / tehnic / financiar"</w:t>
      </w:r>
    </w:p>
    <w:p w:rsidR="009232FB" w:rsidRPr="00191E2E" w:rsidRDefault="009232FB" w:rsidP="0057006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056F91" w:rsidRPr="00191E2E" w:rsidRDefault="00056F91" w:rsidP="00311E6A">
      <w:pPr>
        <w:keepNext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u w:val="single"/>
          <w:lang w:val="ro-RO"/>
        </w:rPr>
        <w:t>Confiden</w:t>
      </w:r>
      <w:r w:rsidR="001C5255">
        <w:rPr>
          <w:rFonts w:ascii="Times New Roman" w:hAnsi="Times New Roman" w:cs="Times New Roman"/>
          <w:sz w:val="24"/>
          <w:szCs w:val="24"/>
          <w:u w:val="single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u w:val="single"/>
          <w:lang w:val="ro-RO"/>
        </w:rPr>
        <w:t>ialitatea</w:t>
      </w:r>
    </w:p>
    <w:p w:rsidR="00056F91" w:rsidRPr="00191E2E" w:rsidRDefault="00056F91" w:rsidP="00311E6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Întreaga procedură de evaluare este confiden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ială, sub rezerva legisla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iei Autorită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ii Contractante privind accesul la documente. Deciziile Comitetului de Evaluare sunt colective, iar deliberările acesteia se desfă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oară în sesiune închisă. Membrii Comitetului de evaluare sunt obliga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 să păstreze confiden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ialitatea. Rapoartele de evaluare 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i înregistrările scrise sunt doar pentru uz oficial 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 nu pot fi comunicate nici ofertan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ilor, nici oricărei alte păr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i, cu excep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ia Autorită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ii Contractante, Comisiei Europene, Oficiului European de Luptă Antifraudă 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 Cur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ii de Conturi Europene.</w:t>
      </w:r>
    </w:p>
    <w:p w:rsidR="00744769" w:rsidRPr="00191E2E" w:rsidRDefault="00744769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F00F8" w:rsidRPr="00191E2E" w:rsidRDefault="003F00F8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F00F8" w:rsidRPr="00191E2E" w:rsidRDefault="003F00F8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F00F8" w:rsidRPr="00191E2E" w:rsidRDefault="003F00F8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F00F8" w:rsidRDefault="003F00F8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32F0C" w:rsidRPr="00191E2E" w:rsidRDefault="00F32F0C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F00F8" w:rsidRPr="00191E2E" w:rsidRDefault="003F00F8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F00F8" w:rsidRPr="00191E2E" w:rsidRDefault="003F00F8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F00F8" w:rsidRPr="00191E2E" w:rsidRDefault="003F00F8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F00F8" w:rsidRPr="00191E2E" w:rsidRDefault="003F00F8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B4D74" w:rsidRPr="00191E2E" w:rsidRDefault="004B4D74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F4A1D" w:rsidRPr="00191E2E" w:rsidRDefault="004F4A1D" w:rsidP="00855FE4">
      <w:pPr>
        <w:spacing w:after="0"/>
        <w:jc w:val="both"/>
        <w:rPr>
          <w:rFonts w:ascii="Times New Roman" w:hAnsi="Times New Roman" w:cs="Times New Roman"/>
          <w:color w:val="FF0000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9166"/>
      </w:tblGrid>
      <w:tr w:rsidR="004B4D74" w:rsidRPr="00191E2E" w:rsidTr="003F0668">
        <w:trPr>
          <w:trHeight w:val="592"/>
        </w:trPr>
        <w:tc>
          <w:tcPr>
            <w:tcW w:w="9166" w:type="dxa"/>
          </w:tcPr>
          <w:p w:rsidR="004B4D74" w:rsidRPr="00191E2E" w:rsidRDefault="004B4D74" w:rsidP="0086044F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1E2E">
              <w:rPr>
                <w:rFonts w:ascii="Times New Roman" w:hAnsi="Times New Roman" w:cs="Times New Roman"/>
                <w:lang w:val="ro-RO"/>
              </w:rPr>
              <w:lastRenderedPageBreak/>
              <w:t xml:space="preserve">A NU SE COMPLETA ÎNAINTE DE SEMNAREA CONTRACTULUI </w:t>
            </w:r>
          </w:p>
          <w:p w:rsidR="004B4D74" w:rsidRPr="00191E2E" w:rsidRDefault="004B4D74" w:rsidP="0086044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191E2E">
              <w:rPr>
                <w:rFonts w:ascii="Times New Roman" w:hAnsi="Times New Roman" w:cs="Times New Roman"/>
                <w:lang w:val="ro-RO"/>
              </w:rPr>
              <w:t>A NU SE DEPUNE ÎN CADRUL OFERTEI!!!</w:t>
            </w:r>
          </w:p>
        </w:tc>
      </w:tr>
    </w:tbl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191E2E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FORMATUL CONTRACTULUI DINTRE FURNIZOR </w:t>
      </w:r>
      <w:r w:rsidR="001C5255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Ş</w:t>
      </w:r>
      <w:r w:rsidRPr="00191E2E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I AUTORITATEA CONTRACTANTĂ </w:t>
      </w: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b/>
          <w:bCs/>
          <w:sz w:val="24"/>
          <w:szCs w:val="24"/>
          <w:lang w:val="ro-RO"/>
        </w:rPr>
        <w:t>DENUMIREA CONTRACTULUI:</w:t>
      </w:r>
      <w:r w:rsidRPr="00191E2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denumirea contractului</w:t>
      </w: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b/>
          <w:bCs/>
          <w:sz w:val="24"/>
          <w:szCs w:val="24"/>
          <w:lang w:val="ro-RO"/>
        </w:rPr>
        <w:t>REF:</w:t>
      </w:r>
      <w:r w:rsidRPr="00191E2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număr referin</w:t>
      </w:r>
      <w:r w:rsidR="001C525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ă</w:t>
      </w: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b/>
          <w:bCs/>
          <w:sz w:val="24"/>
          <w:szCs w:val="24"/>
          <w:lang w:val="ro-RO"/>
        </w:rPr>
        <w:t>Încheiat între:</w:t>
      </w: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&lt;</w:t>
      </w:r>
      <w:r w:rsidRPr="00191E2E">
        <w:rPr>
          <w:rFonts w:ascii="Times New Roman" w:hAnsi="Times New Roman" w:cs="Times New Roman"/>
          <w:i/>
          <w:iCs/>
          <w:sz w:val="24"/>
          <w:szCs w:val="24"/>
          <w:highlight w:val="yellow"/>
          <w:lang w:val="ro-RO"/>
        </w:rPr>
        <w:t>Denumire</w:t>
      </w:r>
      <w:r w:rsidRPr="00191E2E">
        <w:rPr>
          <w:rFonts w:ascii="Times New Roman" w:hAnsi="Times New Roman" w:cs="Times New Roman"/>
          <w:i/>
          <w:iCs/>
          <w:sz w:val="24"/>
          <w:szCs w:val="24"/>
          <w:lang w:val="ro-RO"/>
        </w:rPr>
        <w:t>&gt;</w:t>
      </w: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191E2E">
        <w:rPr>
          <w:rFonts w:ascii="Times New Roman" w:hAnsi="Times New Roman" w:cs="Times New Roman"/>
          <w:i/>
          <w:iCs/>
          <w:sz w:val="24"/>
          <w:szCs w:val="24"/>
          <w:lang w:val="ro-RO"/>
        </w:rPr>
        <w:t>&lt;</w:t>
      </w:r>
      <w:r w:rsidRPr="00191E2E">
        <w:rPr>
          <w:rFonts w:ascii="Times New Roman" w:hAnsi="Times New Roman" w:cs="Times New Roman"/>
          <w:i/>
          <w:iCs/>
          <w:sz w:val="24"/>
          <w:szCs w:val="24"/>
          <w:highlight w:val="yellow"/>
          <w:lang w:val="ro-RO"/>
        </w:rPr>
        <w:t>Adresa autorită</w:t>
      </w:r>
      <w:r w:rsidR="001C5255">
        <w:rPr>
          <w:rFonts w:ascii="Times New Roman" w:hAnsi="Times New Roman" w:cs="Times New Roman"/>
          <w:i/>
          <w:iCs/>
          <w:sz w:val="24"/>
          <w:szCs w:val="24"/>
          <w:highlight w:val="yellow"/>
          <w:lang w:val="ro-RO"/>
        </w:rPr>
        <w:t>ţ</w:t>
      </w:r>
      <w:r w:rsidRPr="00191E2E">
        <w:rPr>
          <w:rFonts w:ascii="Times New Roman" w:hAnsi="Times New Roman" w:cs="Times New Roman"/>
          <w:i/>
          <w:iCs/>
          <w:sz w:val="24"/>
          <w:szCs w:val="24"/>
          <w:highlight w:val="yellow"/>
          <w:lang w:val="ro-RO"/>
        </w:rPr>
        <w:t>ii contractante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&gt;</w:t>
      </w: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(Autoritatea contractantă)</w:t>
      </w: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6F91" w:rsidRPr="00191E2E" w:rsidRDefault="001C5255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056F91" w:rsidRPr="00191E2E">
        <w:rPr>
          <w:rFonts w:ascii="Times New Roman" w:hAnsi="Times New Roman" w:cs="Times New Roman"/>
          <w:sz w:val="24"/>
          <w:szCs w:val="24"/>
          <w:lang w:val="ro-RO"/>
        </w:rPr>
        <w:t>I</w:t>
      </w: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&lt;</w:t>
      </w:r>
      <w:r w:rsidRPr="00191E2E">
        <w:rPr>
          <w:rFonts w:ascii="Times New Roman" w:hAnsi="Times New Roman" w:cs="Times New Roman"/>
          <w:i/>
          <w:iCs/>
          <w:sz w:val="24"/>
          <w:szCs w:val="24"/>
          <w:highlight w:val="yellow"/>
          <w:lang w:val="ro-RO"/>
        </w:rPr>
        <w:t>Denumire</w:t>
      </w:r>
      <w:r w:rsidRPr="00191E2E">
        <w:rPr>
          <w:rFonts w:ascii="Times New Roman" w:hAnsi="Times New Roman" w:cs="Times New Roman"/>
          <w:i/>
          <w:iCs/>
          <w:sz w:val="24"/>
          <w:szCs w:val="24"/>
          <w:lang w:val="ro-RO"/>
        </w:rPr>
        <w:t>&gt;</w:t>
      </w: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  <w:lang w:val="ro-RO"/>
        </w:rPr>
      </w:pPr>
      <w:r w:rsidRPr="00191E2E">
        <w:rPr>
          <w:rFonts w:ascii="Times New Roman" w:hAnsi="Times New Roman" w:cs="Times New Roman"/>
          <w:i/>
          <w:iCs/>
          <w:sz w:val="24"/>
          <w:szCs w:val="24"/>
          <w:lang w:val="ro-RO"/>
        </w:rPr>
        <w:t>&lt;</w:t>
      </w:r>
      <w:r w:rsidRPr="00191E2E">
        <w:rPr>
          <w:rFonts w:ascii="Times New Roman" w:hAnsi="Times New Roman" w:cs="Times New Roman"/>
          <w:i/>
          <w:iCs/>
          <w:sz w:val="24"/>
          <w:szCs w:val="24"/>
          <w:highlight w:val="yellow"/>
          <w:lang w:val="ro-RO"/>
        </w:rPr>
        <w:t>Adresa furnizorului</w:t>
      </w:r>
      <w:r w:rsidRPr="00191E2E">
        <w:rPr>
          <w:rFonts w:ascii="Times New Roman" w:hAnsi="Times New Roman" w:cs="Times New Roman"/>
          <w:i/>
          <w:iCs/>
          <w:sz w:val="24"/>
          <w:szCs w:val="24"/>
          <w:lang w:val="ro-RO"/>
        </w:rPr>
        <w:t>&gt;</w:t>
      </w: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i/>
          <w:iCs/>
          <w:sz w:val="24"/>
          <w:szCs w:val="24"/>
          <w:lang w:val="ro-RO"/>
        </w:rPr>
        <w:t>&lt;</w:t>
      </w:r>
      <w:r w:rsidRPr="00191E2E">
        <w:rPr>
          <w:rFonts w:ascii="Times New Roman" w:hAnsi="Times New Roman" w:cs="Times New Roman"/>
          <w:i/>
          <w:iCs/>
          <w:sz w:val="24"/>
          <w:szCs w:val="24"/>
          <w:highlight w:val="yellow"/>
          <w:lang w:val="ro-RO"/>
        </w:rPr>
        <w:t>Număr de înregistrare oficial / Număr de înregistrare în scopuri de TVA</w:t>
      </w:r>
      <w:r w:rsidRPr="00191E2E">
        <w:rPr>
          <w:rFonts w:ascii="Times New Roman" w:hAnsi="Times New Roman" w:cs="Times New Roman"/>
          <w:i/>
          <w:iCs/>
          <w:sz w:val="24"/>
          <w:szCs w:val="24"/>
          <w:highlight w:val="yellow"/>
          <w:lang w:val="ro-RO"/>
        </w:rPr>
        <w:footnoteReference w:id="1"/>
      </w:r>
      <w:r w:rsidRPr="00191E2E">
        <w:rPr>
          <w:rFonts w:ascii="Times New Roman" w:hAnsi="Times New Roman" w:cs="Times New Roman"/>
          <w:i/>
          <w:iCs/>
          <w:sz w:val="24"/>
          <w:szCs w:val="24"/>
          <w:lang w:val="ro-RO"/>
        </w:rPr>
        <w:t>&gt;</w:t>
      </w: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(Furnizor)</w:t>
      </w: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b/>
          <w:bCs/>
          <w:sz w:val="24"/>
          <w:szCs w:val="24"/>
          <w:lang w:val="ro-RO"/>
        </w:rPr>
        <w:t>Articolul 1: Obiectul contractului</w:t>
      </w: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Obiectul contractului constă în &lt;</w:t>
      </w:r>
      <w:r w:rsidRPr="00191E2E">
        <w:rPr>
          <w:rFonts w:ascii="Times New Roman" w:hAnsi="Times New Roman" w:cs="Times New Roman"/>
          <w:i/>
          <w:iCs/>
          <w:sz w:val="24"/>
          <w:szCs w:val="24"/>
          <w:highlight w:val="yellow"/>
          <w:lang w:val="ro-RO"/>
        </w:rPr>
        <w:t>serviciile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&gt;indicate în oferta furnizorului - "Partea B: Formatul ofertei ce va fi înaintată de către ofertant”.</w:t>
      </w: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b/>
          <w:bCs/>
          <w:sz w:val="24"/>
          <w:szCs w:val="24"/>
          <w:lang w:val="ro-RO"/>
        </w:rPr>
        <w:t>Articolul 2: Pre</w:t>
      </w:r>
      <w:r w:rsidR="001C5255">
        <w:rPr>
          <w:rFonts w:ascii="Times New Roman" w:hAnsi="Times New Roman" w:cs="Times New Roman"/>
          <w:b/>
          <w:bCs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b/>
          <w:bCs/>
          <w:sz w:val="24"/>
          <w:szCs w:val="24"/>
          <w:lang w:val="ro-RO"/>
        </w:rPr>
        <w:t>ul contractului</w:t>
      </w: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Valoarea totală a contractului pentru execu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ia lucrărilor indicate la articolul 1 este: &lt;</w:t>
      </w:r>
      <w:r w:rsidRPr="00191E2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XXX EUR/moneda na</w:t>
      </w:r>
      <w:r w:rsidR="001C525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ională,</w:t>
      </w:r>
      <w:r w:rsidRPr="00191E2E">
        <w:rPr>
          <w:rFonts w:ascii="Times New Roman" w:hAnsi="Times New Roman" w:cs="Times New Roman"/>
          <w:color w:val="008000"/>
          <w:sz w:val="24"/>
          <w:szCs w:val="24"/>
          <w:highlight w:val="yellow"/>
          <w:lang w:val="ro-RO"/>
        </w:rPr>
        <w:t xml:space="preserve">, </w:t>
      </w:r>
      <w:r w:rsidRPr="00191E2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( pentru partenerii români, TVA inclus</w:t>
      </w:r>
      <w:r w:rsidRPr="00191E2E">
        <w:rPr>
          <w:rFonts w:ascii="Times New Roman" w:hAnsi="Times New Roman" w:cs="Times New Roman"/>
          <w:color w:val="008000"/>
          <w:sz w:val="24"/>
          <w:szCs w:val="24"/>
          <w:highlight w:val="yellow"/>
          <w:lang w:val="ro-RO"/>
        </w:rPr>
        <w:t>)</w:t>
      </w:r>
      <w:r w:rsidRPr="00191E2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&gt;.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6F91" w:rsidRPr="00191E2E" w:rsidRDefault="00056F91" w:rsidP="00001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Pentru partenerii sârbi:</w:t>
      </w:r>
    </w:p>
    <w:p w:rsidR="00056F91" w:rsidRPr="00191E2E" w:rsidRDefault="00056F91" w:rsidP="00001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Contractul este scutit de toate taxele 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i impozitele, inclusiv TVA. </w:t>
      </w:r>
    </w:p>
    <w:p w:rsidR="00056F91" w:rsidRPr="00191E2E" w:rsidRDefault="00056F91" w:rsidP="00001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6F91" w:rsidRPr="00191E2E" w:rsidRDefault="00056F91" w:rsidP="00001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Pentru partenerii români:</w:t>
      </w:r>
    </w:p>
    <w:p w:rsidR="00056F91" w:rsidRPr="00191E2E" w:rsidRDefault="00056F91" w:rsidP="00001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Pentru partenerii români, în conformitate cu regulamentul de punere în aplicare a IPA, TVA poate fi o cheltuială eligibilă. Autoritatea Contractantă va plăti pre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urile unitare, a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a cum se specifică în Oferta Financiară 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 va plăti TVA-ul, în cazul în care TVA este identificată în mod clar în facturi.</w:t>
      </w: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b/>
          <w:bCs/>
          <w:sz w:val="24"/>
          <w:szCs w:val="24"/>
          <w:lang w:val="ro-RO"/>
        </w:rPr>
        <w:t>Articolul 3: Documentele contractuale</w:t>
      </w: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Documentele care fac parte din prezentul contract sunt (în ordinea priorită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ilor):</w:t>
      </w:r>
    </w:p>
    <w:p w:rsidR="00056F91" w:rsidRPr="00191E2E" w:rsidRDefault="00056F91" w:rsidP="00855FE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Acordul contractual</w:t>
      </w:r>
    </w:p>
    <w:p w:rsidR="00056F91" w:rsidRPr="00191E2E" w:rsidRDefault="00056F91" w:rsidP="00855FE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Oferta furnizorului astfel cum a fost depusă în faza de licita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ie - "Partea B: Formatul ofertei ce va fi înaintată de către ofertant”.</w:t>
      </w:r>
    </w:p>
    <w:p w:rsidR="00056F91" w:rsidRPr="00191E2E" w:rsidRDefault="00056F91" w:rsidP="002C3A2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Oferta financiară a furnizorului - "Partea C: Formatul ofertei financiare"</w:t>
      </w:r>
    </w:p>
    <w:p w:rsidR="00056F91" w:rsidRPr="00191E2E" w:rsidRDefault="00056F91" w:rsidP="00E5364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Orice alte documente justificative, dacă este cazul (* - în cazul în care se solicită înregistrarea societă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ii sau alte informa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ii)  </w:t>
      </w:r>
    </w:p>
    <w:p w:rsidR="003067BA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Pentru orice alte aspecte care nu sunt definite în prezentul contract, se aplică regulile prevăzute în Condi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iile generale 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3630"/>
        <w:gridCol w:w="4590"/>
      </w:tblGrid>
      <w:tr w:rsidR="003067BA" w:rsidRPr="00191E2E" w:rsidTr="003067B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67BA" w:rsidRPr="00191E2E" w:rsidRDefault="003067BA">
            <w:pPr>
              <w:wordWrap w:val="0"/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val="ro-RO"/>
              </w:rPr>
            </w:pPr>
            <w:r w:rsidRPr="00191E2E">
              <w:rPr>
                <w:rFonts w:ascii="Times New Roman" w:hAnsi="Times New Roman" w:cs="Times New Roman"/>
                <w:color w:val="444444"/>
                <w:sz w:val="24"/>
                <w:szCs w:val="24"/>
                <w:lang w:val="ro-RO"/>
              </w:rPr>
              <w:t>B8d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67BA" w:rsidRPr="00191E2E" w:rsidRDefault="003067BA">
            <w:pPr>
              <w:wordWrap w:val="0"/>
              <w:rPr>
                <w:rFonts w:ascii="Times New Roman" w:hAnsi="Times New Roman" w:cs="Times New Roman"/>
                <w:color w:val="444444"/>
                <w:sz w:val="24"/>
                <w:szCs w:val="24"/>
                <w:lang w:val="ro-RO"/>
              </w:rPr>
            </w:pPr>
            <w:r w:rsidRPr="00191E2E">
              <w:rPr>
                <w:rFonts w:ascii="Times New Roman" w:hAnsi="Times New Roman" w:cs="Times New Roman"/>
                <w:color w:val="444444"/>
                <w:sz w:val="24"/>
                <w:szCs w:val="24"/>
                <w:lang w:val="ro-RO"/>
              </w:rPr>
              <w:t>Proiect de contract: Condi</w:t>
            </w:r>
            <w:r w:rsidR="001C5255">
              <w:rPr>
                <w:rFonts w:ascii="Times New Roman" w:hAnsi="Times New Roman" w:cs="Times New Roman"/>
                <w:color w:val="444444"/>
                <w:sz w:val="24"/>
                <w:szCs w:val="24"/>
                <w:lang w:val="ro-RO"/>
              </w:rPr>
              <w:t>ţ</w:t>
            </w:r>
            <w:r w:rsidRPr="00191E2E">
              <w:rPr>
                <w:rFonts w:ascii="Times New Roman" w:hAnsi="Times New Roman" w:cs="Times New Roman"/>
                <w:color w:val="444444"/>
                <w:sz w:val="24"/>
                <w:szCs w:val="24"/>
                <w:lang w:val="ro-RO"/>
              </w:rPr>
              <w:t>ii generale (Anexa I)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67BA" w:rsidRPr="00191E2E" w:rsidRDefault="00BD1499">
            <w:pPr>
              <w:wordWrap w:val="0"/>
              <w:rPr>
                <w:rFonts w:ascii="Times New Roman" w:hAnsi="Times New Roman" w:cs="Times New Roman"/>
                <w:color w:val="444444"/>
                <w:sz w:val="24"/>
                <w:szCs w:val="24"/>
                <w:lang w:val="ro-RO"/>
              </w:rPr>
            </w:pPr>
            <w:hyperlink r:id="rId11" w:tgtFrame="_self" w:history="1">
              <w:r w:rsidR="00CF3C46" w:rsidRPr="00191E2E">
                <w:rPr>
                  <w:rStyle w:val="Hyperlink"/>
                  <w:rFonts w:ascii="Times New Roman" w:hAnsi="Times New Roman" w:cs="Times New Roman"/>
                  <w:color w:val="2D2DCB"/>
                  <w:sz w:val="24"/>
                  <w:szCs w:val="24"/>
                  <w:bdr w:val="none" w:sz="0" w:space="0" w:color="auto" w:frame="1"/>
                  <w:lang w:val="ro-RO"/>
                </w:rPr>
                <w:t>b8d_annexigc_en.pdf </w:t>
              </w:r>
              <w:r w:rsidR="00CF3C46" w:rsidRPr="00191E2E">
                <w:rPr>
                  <w:rFonts w:ascii="Times New Roman" w:hAnsi="Times New Roman" w:cs="Times New Roman"/>
                  <w:noProof/>
                  <w:color w:val="2D2DCB"/>
                  <w:sz w:val="24"/>
                  <w:szCs w:val="24"/>
                  <w:bdr w:val="none" w:sz="0" w:space="0" w:color="auto" w:frame="1"/>
                  <w:lang w:val="en-US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" name="Picture 1" descr="http://ec.europa.eu/europeaid/prag/images/documents/f_pdf_16.gif">
                      <a:hlinkClick xmlns:a="http://schemas.openxmlformats.org/drawingml/2006/main" r:id="rId11" tgtFrame="&quot;_self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ec.europa.eu/europeaid/prag/images/documents/f_pdf_16.gif">
                              <a:hlinkClick r:id="rId11" tgtFrame="&quot;_self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6C6D6E" w:rsidRPr="00191E2E" w:rsidRDefault="006C6D6E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6F91" w:rsidRPr="00191E2E" w:rsidRDefault="00BD1499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hyperlink r:id="rId13" w:history="1">
        <w:r w:rsidR="00CF3C46" w:rsidRPr="00191E2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http://ec.europa.eu/europeaid/prag/document.do?isAnnexes=true</w:t>
        </w:r>
      </w:hyperlink>
    </w:p>
    <w:p w:rsidR="003067BA" w:rsidRPr="00191E2E" w:rsidRDefault="003067BA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Articolul 4: Livrări </w:t>
      </w:r>
      <w:r w:rsidR="001C5255">
        <w:rPr>
          <w:rFonts w:ascii="Times New Roman" w:hAnsi="Times New Roman" w:cs="Times New Roman"/>
          <w:b/>
          <w:bCs/>
          <w:sz w:val="24"/>
          <w:szCs w:val="24"/>
          <w:lang w:val="ro-RO"/>
        </w:rPr>
        <w:t>ş</w:t>
      </w:r>
      <w:r w:rsidRPr="00191E2E">
        <w:rPr>
          <w:rFonts w:ascii="Times New Roman" w:hAnsi="Times New Roman" w:cs="Times New Roman"/>
          <w:b/>
          <w:bCs/>
          <w:sz w:val="24"/>
          <w:szCs w:val="24"/>
          <w:lang w:val="ro-RO"/>
        </w:rPr>
        <w:t>i plă</w:t>
      </w:r>
      <w:r w:rsidR="001C5255">
        <w:rPr>
          <w:rFonts w:ascii="Times New Roman" w:hAnsi="Times New Roman" w:cs="Times New Roman"/>
          <w:b/>
          <w:bCs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Furnizorul va livra fără rezerve serviciile indicate în oferta furnizorului - "Partea B: Formatul ofertei ce va fi înaintată de către ofertant”. Livrările vor fi executate la datele indicate. </w:t>
      </w: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Autoritatea contractantă va plăti furnizorului pentru serviciile furnizate suma indicată în articolul 2 al prezentului contract. </w:t>
      </w: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În cazul în care contractul este încheiat în EURO, iar plă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ile se fac în monedele na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ionale, cursul de schimb aplicabil trebuie să fie cursul de schimb InforEuro valabil pentru luna în care s-a emis factura sau pre-factura, în cazul scutirii de TVA.</w:t>
      </w: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Plă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ile se vor face după următorul calendar.</w:t>
      </w: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6F91" w:rsidRPr="00191E2E" w:rsidRDefault="00056F91" w:rsidP="007C561E">
      <w:pPr>
        <w:spacing w:after="0"/>
        <w:jc w:val="both"/>
        <w:rPr>
          <w:rFonts w:ascii="Times New Roman" w:hAnsi="Times New Roman" w:cs="Times New Roman"/>
          <w:lang w:val="ro-RO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728"/>
        <w:gridCol w:w="4509"/>
        <w:gridCol w:w="2781"/>
      </w:tblGrid>
      <w:tr w:rsidR="00056F91" w:rsidRPr="00191E2E">
        <w:trPr>
          <w:cantSplit/>
          <w:trHeight w:val="345"/>
        </w:trPr>
        <w:tc>
          <w:tcPr>
            <w:tcW w:w="1728" w:type="dxa"/>
            <w:tcBorders>
              <w:top w:val="single" w:sz="4" w:space="0" w:color="auto"/>
            </w:tcBorders>
          </w:tcPr>
          <w:p w:rsidR="00056F91" w:rsidRPr="00191E2E" w:rsidRDefault="00056F91" w:rsidP="00855FE4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191E2E">
              <w:rPr>
                <w:rFonts w:ascii="Times New Roman" w:hAnsi="Times New Roman" w:cs="Times New Roman"/>
                <w:b/>
                <w:bCs/>
                <w:highlight w:val="yellow"/>
                <w:lang w:val="ro-RO"/>
              </w:rPr>
              <w:t>Ziua/Luna</w:t>
            </w:r>
          </w:p>
        </w:tc>
        <w:tc>
          <w:tcPr>
            <w:tcW w:w="4509" w:type="dxa"/>
            <w:tcBorders>
              <w:top w:val="single" w:sz="4" w:space="0" w:color="auto"/>
            </w:tcBorders>
          </w:tcPr>
          <w:p w:rsidR="00056F91" w:rsidRPr="00191E2E" w:rsidRDefault="00056F91" w:rsidP="00855FE4">
            <w:pPr>
              <w:keepNext/>
              <w:spacing w:before="40" w:after="40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056F91" w:rsidRPr="00191E2E" w:rsidRDefault="00056F91" w:rsidP="00855FE4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191E2E">
              <w:rPr>
                <w:rFonts w:ascii="Times New Roman" w:hAnsi="Times New Roman" w:cs="Times New Roman"/>
                <w:b/>
                <w:bCs/>
                <w:lang w:val="ro-RO"/>
              </w:rPr>
              <w:t>&lt;</w:t>
            </w:r>
            <w:r w:rsidRPr="00191E2E">
              <w:rPr>
                <w:rFonts w:ascii="Times New Roman" w:hAnsi="Times New Roman" w:cs="Times New Roman"/>
                <w:b/>
                <w:bCs/>
                <w:highlight w:val="yellow"/>
                <w:lang w:val="ro-RO"/>
              </w:rPr>
              <w:t>EUR/RSD</w:t>
            </w:r>
            <w:r w:rsidRPr="00191E2E">
              <w:rPr>
                <w:rFonts w:ascii="Times New Roman" w:hAnsi="Times New Roman" w:cs="Times New Roman"/>
                <w:b/>
                <w:bCs/>
                <w:lang w:val="ro-RO"/>
              </w:rPr>
              <w:t>&gt;</w:t>
            </w:r>
          </w:p>
        </w:tc>
      </w:tr>
      <w:tr w:rsidR="00056F91" w:rsidRPr="00191E2E">
        <w:trPr>
          <w:cantSplit/>
          <w:trHeight w:val="602"/>
        </w:trPr>
        <w:tc>
          <w:tcPr>
            <w:tcW w:w="1728" w:type="dxa"/>
            <w:tcBorders>
              <w:bottom w:val="nil"/>
            </w:tcBorders>
          </w:tcPr>
          <w:p w:rsidR="00056F91" w:rsidRPr="00191E2E" w:rsidRDefault="00056F91" w:rsidP="00480F4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191E2E">
              <w:rPr>
                <w:rFonts w:ascii="Times New Roman" w:hAnsi="Times New Roman" w:cs="Times New Roman"/>
                <w:highlight w:val="yellow"/>
                <w:lang w:val="ro-RO"/>
              </w:rPr>
              <w:t>&lt; Ziua/Luna &gt;</w:t>
            </w:r>
          </w:p>
        </w:tc>
        <w:tc>
          <w:tcPr>
            <w:tcW w:w="4509" w:type="dxa"/>
            <w:tcBorders>
              <w:bottom w:val="nil"/>
            </w:tcBorders>
          </w:tcPr>
          <w:p w:rsidR="00056F91" w:rsidRPr="00191E2E" w:rsidRDefault="00056F91" w:rsidP="00480F40">
            <w:pPr>
              <w:spacing w:line="240" w:lineRule="auto"/>
              <w:ind w:left="567" w:hanging="567"/>
              <w:rPr>
                <w:rFonts w:ascii="Times New Roman" w:hAnsi="Times New Roman" w:cs="Times New Roman"/>
                <w:lang w:val="ro-RO"/>
              </w:rPr>
            </w:pPr>
            <w:r w:rsidRPr="00191E2E">
              <w:rPr>
                <w:rFonts w:ascii="Times New Roman" w:hAnsi="Times New Roman" w:cs="Times New Roman"/>
                <w:lang w:val="ro-RO"/>
              </w:rPr>
              <w:t>Plată intermediară (* dacă este cazul)</w:t>
            </w:r>
          </w:p>
          <w:p w:rsidR="00056F91" w:rsidRPr="00191E2E" w:rsidRDefault="00056F91" w:rsidP="00480F40">
            <w:pPr>
              <w:spacing w:before="40" w:after="4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81" w:type="dxa"/>
            <w:tcBorders>
              <w:bottom w:val="nil"/>
            </w:tcBorders>
          </w:tcPr>
          <w:p w:rsidR="00056F91" w:rsidRPr="00191E2E" w:rsidRDefault="00056F91" w:rsidP="00480F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191E2E">
              <w:rPr>
                <w:rFonts w:ascii="Times New Roman" w:hAnsi="Times New Roman" w:cs="Times New Roman"/>
                <w:highlight w:val="yellow"/>
                <w:lang w:val="ro-RO"/>
              </w:rPr>
              <w:t>&lt;XX% din valoarea contractului / suma absolută&gt;</w:t>
            </w:r>
          </w:p>
        </w:tc>
      </w:tr>
      <w:tr w:rsidR="00056F91" w:rsidRPr="00191E2E">
        <w:trPr>
          <w:cantSplit/>
          <w:trHeight w:val="809"/>
        </w:trPr>
        <w:tc>
          <w:tcPr>
            <w:tcW w:w="1728" w:type="dxa"/>
            <w:tcBorders>
              <w:bottom w:val="nil"/>
            </w:tcBorders>
          </w:tcPr>
          <w:p w:rsidR="00056F91" w:rsidRPr="00191E2E" w:rsidRDefault="00056F91" w:rsidP="00480F4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191E2E">
              <w:rPr>
                <w:rFonts w:ascii="Times New Roman" w:hAnsi="Times New Roman" w:cs="Times New Roman"/>
                <w:highlight w:val="yellow"/>
                <w:lang w:val="ro-RO"/>
              </w:rPr>
              <w:t>&lt; Ziua / Luna &gt;</w:t>
            </w:r>
          </w:p>
        </w:tc>
        <w:tc>
          <w:tcPr>
            <w:tcW w:w="4509" w:type="dxa"/>
            <w:tcBorders>
              <w:bottom w:val="nil"/>
            </w:tcBorders>
          </w:tcPr>
          <w:p w:rsidR="00056F91" w:rsidRPr="00191E2E" w:rsidRDefault="00056F91" w:rsidP="00480F40">
            <w:pPr>
              <w:spacing w:before="40" w:after="40" w:line="240" w:lineRule="auto"/>
              <w:rPr>
                <w:rFonts w:ascii="Times New Roman" w:hAnsi="Times New Roman" w:cs="Times New Roman"/>
                <w:lang w:val="ro-RO"/>
              </w:rPr>
            </w:pPr>
            <w:r w:rsidRPr="00191E2E">
              <w:rPr>
                <w:rFonts w:ascii="Times New Roman" w:hAnsi="Times New Roman" w:cs="Times New Roman"/>
                <w:lang w:val="ro-RO"/>
              </w:rPr>
              <w:t>Sold final de plată</w:t>
            </w:r>
          </w:p>
        </w:tc>
        <w:tc>
          <w:tcPr>
            <w:tcW w:w="2781" w:type="dxa"/>
            <w:tcBorders>
              <w:bottom w:val="nil"/>
            </w:tcBorders>
          </w:tcPr>
          <w:p w:rsidR="00056F91" w:rsidRPr="00191E2E" w:rsidRDefault="00056F91" w:rsidP="00480F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191E2E">
              <w:rPr>
                <w:rFonts w:ascii="Times New Roman" w:hAnsi="Times New Roman" w:cs="Times New Roman"/>
                <w:highlight w:val="yellow"/>
                <w:lang w:val="ro-RO"/>
              </w:rPr>
              <w:t>&lt;XX% din valoarea contractului / suma absolută&gt;</w:t>
            </w:r>
          </w:p>
          <w:p w:rsidR="00056F91" w:rsidRPr="00191E2E" w:rsidRDefault="00056F91" w:rsidP="00480F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ro-RO"/>
              </w:rPr>
            </w:pPr>
          </w:p>
        </w:tc>
      </w:tr>
      <w:tr w:rsidR="00056F91" w:rsidRPr="00191E2E">
        <w:trPr>
          <w:cantSplit/>
          <w:trHeight w:val="233"/>
        </w:trPr>
        <w:tc>
          <w:tcPr>
            <w:tcW w:w="1728" w:type="dxa"/>
            <w:tcBorders>
              <w:bottom w:val="single" w:sz="4" w:space="0" w:color="auto"/>
            </w:tcBorders>
            <w:shd w:val="pct10" w:color="auto" w:fill="FFFFFF"/>
          </w:tcPr>
          <w:p w:rsidR="00056F91" w:rsidRPr="00191E2E" w:rsidRDefault="00056F91" w:rsidP="00480F4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  <w:shd w:val="pct10" w:color="auto" w:fill="FFFFFF"/>
          </w:tcPr>
          <w:p w:rsidR="00056F91" w:rsidRPr="00191E2E" w:rsidRDefault="00056F91" w:rsidP="00480F4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191E2E">
              <w:rPr>
                <w:rFonts w:ascii="Times New Roman" w:hAnsi="Times New Roman" w:cs="Times New Roman"/>
                <w:b/>
                <w:bCs/>
                <w:lang w:val="ro-RO"/>
              </w:rPr>
              <w:t>Total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pct10" w:color="auto" w:fill="FFFFFF"/>
          </w:tcPr>
          <w:p w:rsidR="00056F91" w:rsidRPr="00191E2E" w:rsidRDefault="00056F91" w:rsidP="00480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1E2E">
              <w:rPr>
                <w:rFonts w:ascii="Times New Roman" w:hAnsi="Times New Roman" w:cs="Times New Roman"/>
                <w:lang w:val="ro-RO"/>
              </w:rPr>
              <w:t>&lt;</w:t>
            </w:r>
            <w:r w:rsidRPr="00191E2E">
              <w:rPr>
                <w:rFonts w:ascii="Times New Roman" w:hAnsi="Times New Roman" w:cs="Times New Roman"/>
                <w:highlight w:val="yellow"/>
                <w:lang w:val="ro-RO"/>
              </w:rPr>
              <w:t>Valoarea totală a contractului</w:t>
            </w:r>
            <w:r w:rsidRPr="00191E2E">
              <w:rPr>
                <w:rFonts w:ascii="Times New Roman" w:hAnsi="Times New Roman" w:cs="Times New Roman"/>
                <w:lang w:val="ro-RO"/>
              </w:rPr>
              <w:t>&gt;</w:t>
            </w:r>
          </w:p>
        </w:tc>
      </w:tr>
    </w:tbl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lastRenderedPageBreak/>
        <w:t>* - Furnizorul va înainta autorită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ii contractante un raport succint privind executarea serviciilor, care va reprezenta baza pentru achitarea plă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ii intermediare 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i a soldului final </w:t>
      </w: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b/>
          <w:bCs/>
          <w:sz w:val="24"/>
          <w:szCs w:val="24"/>
          <w:lang w:val="ro-RO"/>
        </w:rPr>
        <w:t>Articolul 5: Valabilitatea contractului</w:t>
      </w: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Valabilitatea contractului este &lt;</w:t>
      </w:r>
      <w:r w:rsidRPr="00191E2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XX zile/luni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&gt;. </w:t>
      </w: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>Data începerii este &lt;</w:t>
      </w:r>
      <w:r w:rsidRPr="00191E2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zz / ll / aaaa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&gt;</w:t>
      </w: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b/>
          <w:bCs/>
          <w:sz w:val="24"/>
          <w:szCs w:val="24"/>
          <w:lang w:val="ro-RO"/>
        </w:rPr>
        <w:t>Articolul 6: Solu</w:t>
      </w:r>
      <w:r w:rsidR="001C5255">
        <w:rPr>
          <w:rFonts w:ascii="Times New Roman" w:hAnsi="Times New Roman" w:cs="Times New Roman"/>
          <w:b/>
          <w:bCs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ionarea litigiilor </w:t>
      </w: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Orice litigiu care decurge din prezentul contract sau care se referă la acesta 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 care nu poate fi solu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ionat în alt mod se va înainta jurisdic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 xml:space="preserve">iei exclusive a  (* </w:t>
      </w:r>
      <w:r w:rsidRPr="00191E2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- specifica</w:t>
      </w:r>
      <w:r w:rsidR="001C525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i instan</w:t>
      </w:r>
      <w:r w:rsidR="001C525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 judecătorească sau de arbitraj competentă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) în conformitate cu legisla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ia na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ională a statului Autorită</w:t>
      </w:r>
      <w:r w:rsidR="001C5255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91E2E">
        <w:rPr>
          <w:rFonts w:ascii="Times New Roman" w:hAnsi="Times New Roman" w:cs="Times New Roman"/>
          <w:sz w:val="24"/>
          <w:szCs w:val="24"/>
          <w:lang w:val="ro-RO"/>
        </w:rPr>
        <w:t>ii Contractante.</w:t>
      </w:r>
    </w:p>
    <w:p w:rsidR="00056F91" w:rsidRPr="00191E2E" w:rsidRDefault="00056F91" w:rsidP="00855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090" w:type="dxa"/>
        <w:tblInd w:w="-106" w:type="dxa"/>
        <w:tblLayout w:type="fixed"/>
        <w:tblLook w:val="0000"/>
      </w:tblPr>
      <w:tblGrid>
        <w:gridCol w:w="1491"/>
        <w:gridCol w:w="3259"/>
        <w:gridCol w:w="2321"/>
        <w:gridCol w:w="2019"/>
      </w:tblGrid>
      <w:tr w:rsidR="00056F91" w:rsidRPr="00191E2E">
        <w:tc>
          <w:tcPr>
            <w:tcW w:w="4750" w:type="dxa"/>
            <w:gridSpan w:val="2"/>
          </w:tcPr>
          <w:p w:rsidR="00056F91" w:rsidRPr="00191E2E" w:rsidRDefault="00056F91" w:rsidP="006B6EA1">
            <w:pPr>
              <w:pStyle w:val="BodyText"/>
              <w:keepNext/>
              <w:keepLines/>
              <w:rPr>
                <w:b/>
                <w:bCs/>
                <w:lang w:val="ro-RO"/>
              </w:rPr>
            </w:pPr>
            <w:r w:rsidRPr="00191E2E">
              <w:rPr>
                <w:b/>
                <w:bCs/>
                <w:lang w:val="ro-RO"/>
              </w:rPr>
              <w:t>Pentrufurnizor</w:t>
            </w:r>
          </w:p>
        </w:tc>
        <w:tc>
          <w:tcPr>
            <w:tcW w:w="4340" w:type="dxa"/>
            <w:gridSpan w:val="2"/>
          </w:tcPr>
          <w:p w:rsidR="00056F91" w:rsidRPr="00191E2E" w:rsidRDefault="00056F91" w:rsidP="006B6EA1">
            <w:pPr>
              <w:pStyle w:val="BodyText"/>
              <w:keepNext/>
              <w:keepLines/>
              <w:rPr>
                <w:b/>
                <w:bCs/>
                <w:lang w:val="ro-RO"/>
              </w:rPr>
            </w:pPr>
            <w:r w:rsidRPr="00191E2E">
              <w:rPr>
                <w:b/>
                <w:bCs/>
                <w:lang w:val="ro-RO"/>
              </w:rPr>
              <w:t>PentruAutoritateacontractantă</w:t>
            </w:r>
          </w:p>
        </w:tc>
      </w:tr>
      <w:tr w:rsidR="00056F91" w:rsidRPr="00191E2E">
        <w:trPr>
          <w:cantSplit/>
        </w:trPr>
        <w:tc>
          <w:tcPr>
            <w:tcW w:w="1491" w:type="dxa"/>
          </w:tcPr>
          <w:p w:rsidR="00056F91" w:rsidRPr="00191E2E" w:rsidRDefault="00056F91" w:rsidP="006B6EA1">
            <w:pPr>
              <w:pStyle w:val="BodyText"/>
              <w:keepNext/>
              <w:keepLines/>
              <w:spacing w:before="160" w:after="160"/>
              <w:rPr>
                <w:lang w:val="ro-RO"/>
              </w:rPr>
            </w:pPr>
            <w:r w:rsidRPr="00191E2E">
              <w:rPr>
                <w:lang w:val="ro-RO"/>
              </w:rPr>
              <w:t>Numele:</w:t>
            </w:r>
          </w:p>
        </w:tc>
        <w:tc>
          <w:tcPr>
            <w:tcW w:w="3259" w:type="dxa"/>
          </w:tcPr>
          <w:p w:rsidR="00056F91" w:rsidRPr="00191E2E" w:rsidRDefault="00056F91" w:rsidP="006B6EA1">
            <w:pPr>
              <w:pStyle w:val="BodyText"/>
              <w:keepNext/>
              <w:keepLines/>
              <w:spacing w:before="160" w:after="160"/>
              <w:rPr>
                <w:lang w:val="ro-RO"/>
              </w:rPr>
            </w:pPr>
          </w:p>
        </w:tc>
        <w:tc>
          <w:tcPr>
            <w:tcW w:w="2321" w:type="dxa"/>
          </w:tcPr>
          <w:p w:rsidR="00056F91" w:rsidRPr="00191E2E" w:rsidRDefault="00056F91" w:rsidP="006B6EA1">
            <w:pPr>
              <w:pStyle w:val="BodyText"/>
              <w:keepNext/>
              <w:keepLines/>
              <w:spacing w:before="160" w:after="160"/>
              <w:rPr>
                <w:lang w:val="ro-RO"/>
              </w:rPr>
            </w:pPr>
            <w:r w:rsidRPr="00191E2E">
              <w:rPr>
                <w:lang w:val="ro-RO"/>
              </w:rPr>
              <w:t>Numele:</w:t>
            </w:r>
          </w:p>
        </w:tc>
        <w:tc>
          <w:tcPr>
            <w:tcW w:w="2019" w:type="dxa"/>
          </w:tcPr>
          <w:p w:rsidR="00056F91" w:rsidRPr="00191E2E" w:rsidRDefault="00056F91" w:rsidP="006B6EA1">
            <w:pPr>
              <w:pStyle w:val="BodyText"/>
              <w:keepNext/>
              <w:keepLines/>
              <w:spacing w:before="160" w:after="160"/>
              <w:rPr>
                <w:lang w:val="ro-RO"/>
              </w:rPr>
            </w:pPr>
          </w:p>
        </w:tc>
      </w:tr>
      <w:tr w:rsidR="00056F91" w:rsidRPr="00191E2E">
        <w:trPr>
          <w:cantSplit/>
        </w:trPr>
        <w:tc>
          <w:tcPr>
            <w:tcW w:w="1491" w:type="dxa"/>
          </w:tcPr>
          <w:p w:rsidR="00056F91" w:rsidRPr="00191E2E" w:rsidRDefault="00056F91" w:rsidP="006B6EA1">
            <w:pPr>
              <w:pStyle w:val="BodyText"/>
              <w:keepNext/>
              <w:keepLines/>
              <w:spacing w:before="160" w:after="160"/>
              <w:rPr>
                <w:lang w:val="ro-RO"/>
              </w:rPr>
            </w:pPr>
            <w:r w:rsidRPr="00191E2E">
              <w:rPr>
                <w:lang w:val="ro-RO"/>
              </w:rPr>
              <w:t>Func</w:t>
            </w:r>
            <w:r w:rsidR="001C5255">
              <w:rPr>
                <w:lang w:val="ro-RO"/>
              </w:rPr>
              <w:t>ţ</w:t>
            </w:r>
            <w:r w:rsidRPr="00191E2E">
              <w:rPr>
                <w:lang w:val="ro-RO"/>
              </w:rPr>
              <w:t>ia:</w:t>
            </w:r>
          </w:p>
        </w:tc>
        <w:tc>
          <w:tcPr>
            <w:tcW w:w="3259" w:type="dxa"/>
          </w:tcPr>
          <w:p w:rsidR="00056F91" w:rsidRPr="00191E2E" w:rsidRDefault="00056F91" w:rsidP="006B6EA1">
            <w:pPr>
              <w:pStyle w:val="BodyText"/>
              <w:keepNext/>
              <w:keepLines/>
              <w:spacing w:before="160" w:after="160"/>
              <w:rPr>
                <w:lang w:val="ro-RO"/>
              </w:rPr>
            </w:pPr>
          </w:p>
        </w:tc>
        <w:tc>
          <w:tcPr>
            <w:tcW w:w="2321" w:type="dxa"/>
          </w:tcPr>
          <w:p w:rsidR="00056F91" w:rsidRPr="00191E2E" w:rsidRDefault="00056F91" w:rsidP="006B6EA1">
            <w:pPr>
              <w:pStyle w:val="BodyText"/>
              <w:keepNext/>
              <w:keepLines/>
              <w:spacing w:before="160" w:after="160"/>
              <w:rPr>
                <w:lang w:val="ro-RO"/>
              </w:rPr>
            </w:pPr>
            <w:r w:rsidRPr="00191E2E">
              <w:rPr>
                <w:lang w:val="ro-RO"/>
              </w:rPr>
              <w:t>Func</w:t>
            </w:r>
            <w:r w:rsidR="001C5255">
              <w:rPr>
                <w:lang w:val="ro-RO"/>
              </w:rPr>
              <w:t>ţ</w:t>
            </w:r>
            <w:r w:rsidRPr="00191E2E">
              <w:rPr>
                <w:lang w:val="ro-RO"/>
              </w:rPr>
              <w:t>ia:</w:t>
            </w:r>
          </w:p>
        </w:tc>
        <w:tc>
          <w:tcPr>
            <w:tcW w:w="2019" w:type="dxa"/>
          </w:tcPr>
          <w:p w:rsidR="00056F91" w:rsidRPr="00191E2E" w:rsidRDefault="00056F91" w:rsidP="006B6EA1">
            <w:pPr>
              <w:pStyle w:val="BodyText"/>
              <w:keepNext/>
              <w:keepLines/>
              <w:spacing w:before="160" w:after="160"/>
              <w:rPr>
                <w:lang w:val="ro-RO"/>
              </w:rPr>
            </w:pPr>
          </w:p>
        </w:tc>
      </w:tr>
      <w:tr w:rsidR="00056F91" w:rsidRPr="00191E2E">
        <w:trPr>
          <w:cantSplit/>
        </w:trPr>
        <w:tc>
          <w:tcPr>
            <w:tcW w:w="1491" w:type="dxa"/>
          </w:tcPr>
          <w:p w:rsidR="00056F91" w:rsidRPr="00191E2E" w:rsidRDefault="00056F91" w:rsidP="006B6EA1">
            <w:pPr>
              <w:pStyle w:val="BodyText"/>
              <w:keepNext/>
              <w:keepLines/>
              <w:spacing w:before="160" w:after="160"/>
              <w:rPr>
                <w:lang w:val="ro-RO"/>
              </w:rPr>
            </w:pPr>
            <w:r w:rsidRPr="00191E2E">
              <w:rPr>
                <w:lang w:val="ro-RO"/>
              </w:rPr>
              <w:t>Semnătura:</w:t>
            </w:r>
          </w:p>
        </w:tc>
        <w:tc>
          <w:tcPr>
            <w:tcW w:w="3259" w:type="dxa"/>
          </w:tcPr>
          <w:p w:rsidR="00056F91" w:rsidRPr="00191E2E" w:rsidRDefault="00056F91" w:rsidP="006B6EA1">
            <w:pPr>
              <w:pStyle w:val="BodyText"/>
              <w:keepNext/>
              <w:keepLines/>
              <w:spacing w:before="160" w:after="160"/>
              <w:rPr>
                <w:lang w:val="ro-RO"/>
              </w:rPr>
            </w:pPr>
          </w:p>
        </w:tc>
        <w:tc>
          <w:tcPr>
            <w:tcW w:w="2321" w:type="dxa"/>
          </w:tcPr>
          <w:p w:rsidR="00056F91" w:rsidRPr="00191E2E" w:rsidRDefault="00056F91" w:rsidP="006B6EA1">
            <w:pPr>
              <w:pStyle w:val="BodyText"/>
              <w:keepNext/>
              <w:keepLines/>
              <w:spacing w:before="160" w:after="160"/>
              <w:rPr>
                <w:lang w:val="ro-RO"/>
              </w:rPr>
            </w:pPr>
            <w:r w:rsidRPr="00191E2E">
              <w:rPr>
                <w:lang w:val="ro-RO"/>
              </w:rPr>
              <w:t>Semnătura:</w:t>
            </w:r>
          </w:p>
        </w:tc>
        <w:tc>
          <w:tcPr>
            <w:tcW w:w="2019" w:type="dxa"/>
          </w:tcPr>
          <w:p w:rsidR="00056F91" w:rsidRPr="00191E2E" w:rsidRDefault="00056F91" w:rsidP="006B6EA1">
            <w:pPr>
              <w:pStyle w:val="BodyText"/>
              <w:keepNext/>
              <w:keepLines/>
              <w:spacing w:before="160" w:after="160"/>
              <w:rPr>
                <w:lang w:val="ro-RO"/>
              </w:rPr>
            </w:pPr>
          </w:p>
        </w:tc>
      </w:tr>
      <w:tr w:rsidR="00056F91" w:rsidRPr="00191E2E">
        <w:trPr>
          <w:cantSplit/>
        </w:trPr>
        <w:tc>
          <w:tcPr>
            <w:tcW w:w="1491" w:type="dxa"/>
          </w:tcPr>
          <w:p w:rsidR="00056F91" w:rsidRPr="00191E2E" w:rsidRDefault="00056F91" w:rsidP="006B6EA1">
            <w:pPr>
              <w:pStyle w:val="BodyText"/>
              <w:keepNext/>
              <w:keepLines/>
              <w:spacing w:before="160" w:after="160"/>
              <w:rPr>
                <w:lang w:val="ro-RO"/>
              </w:rPr>
            </w:pPr>
            <w:r w:rsidRPr="00191E2E">
              <w:rPr>
                <w:lang w:val="ro-RO"/>
              </w:rPr>
              <w:t>Data:</w:t>
            </w:r>
          </w:p>
        </w:tc>
        <w:tc>
          <w:tcPr>
            <w:tcW w:w="3259" w:type="dxa"/>
          </w:tcPr>
          <w:p w:rsidR="00056F91" w:rsidRPr="00191E2E" w:rsidRDefault="00056F91" w:rsidP="006B6EA1">
            <w:pPr>
              <w:pStyle w:val="BodyText"/>
              <w:keepNext/>
              <w:keepLines/>
              <w:spacing w:before="160" w:after="160"/>
              <w:rPr>
                <w:lang w:val="ro-RO"/>
              </w:rPr>
            </w:pPr>
          </w:p>
        </w:tc>
        <w:tc>
          <w:tcPr>
            <w:tcW w:w="2321" w:type="dxa"/>
          </w:tcPr>
          <w:p w:rsidR="00056F91" w:rsidRPr="00191E2E" w:rsidRDefault="00056F91" w:rsidP="006B6EA1">
            <w:pPr>
              <w:pStyle w:val="BodyText"/>
              <w:keepNext/>
              <w:keepLines/>
              <w:spacing w:before="160" w:after="160"/>
              <w:rPr>
                <w:lang w:val="ro-RO"/>
              </w:rPr>
            </w:pPr>
            <w:r w:rsidRPr="00191E2E">
              <w:rPr>
                <w:lang w:val="ro-RO"/>
              </w:rPr>
              <w:t>Data:</w:t>
            </w:r>
          </w:p>
        </w:tc>
        <w:tc>
          <w:tcPr>
            <w:tcW w:w="2019" w:type="dxa"/>
          </w:tcPr>
          <w:p w:rsidR="00056F91" w:rsidRPr="00191E2E" w:rsidRDefault="00056F91" w:rsidP="006B6EA1">
            <w:pPr>
              <w:pStyle w:val="BodyText"/>
              <w:keepNext/>
              <w:keepLines/>
              <w:spacing w:before="160" w:after="160"/>
              <w:rPr>
                <w:lang w:val="ro-RO"/>
              </w:rPr>
            </w:pPr>
          </w:p>
        </w:tc>
      </w:tr>
    </w:tbl>
    <w:p w:rsidR="00056F91" w:rsidRPr="00191E2E" w:rsidRDefault="00056F91" w:rsidP="007C561E">
      <w:pPr>
        <w:spacing w:after="0"/>
        <w:jc w:val="both"/>
        <w:rPr>
          <w:rFonts w:ascii="Times New Roman" w:hAnsi="Times New Roman" w:cs="Times New Roman"/>
          <w:b/>
          <w:bCs/>
          <w:lang w:val="ro-RO"/>
        </w:rPr>
      </w:pPr>
    </w:p>
    <w:p w:rsidR="00056F91" w:rsidRPr="00191E2E" w:rsidRDefault="00056F91" w:rsidP="007C561E">
      <w:pPr>
        <w:spacing w:after="0"/>
        <w:jc w:val="both"/>
        <w:rPr>
          <w:rFonts w:ascii="Times New Roman" w:hAnsi="Times New Roman" w:cs="Times New Roman"/>
          <w:b/>
          <w:bCs/>
          <w:lang w:val="ro-RO"/>
        </w:rPr>
      </w:pPr>
    </w:p>
    <w:sectPr w:rsidR="00056F91" w:rsidRPr="00191E2E" w:rsidSect="00855FE4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4E6" w:rsidRDefault="000B74E6" w:rsidP="002D4560">
      <w:pPr>
        <w:spacing w:after="0" w:line="240" w:lineRule="auto"/>
      </w:pPr>
      <w:r>
        <w:separator/>
      </w:r>
    </w:p>
  </w:endnote>
  <w:endnote w:type="continuationSeparator" w:id="0">
    <w:p w:rsidR="000B74E6" w:rsidRDefault="000B74E6" w:rsidP="002D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91" w:rsidRDefault="00056F91">
    <w:pPr>
      <w:pStyle w:val="Footer"/>
      <w:jc w:val="right"/>
    </w:pPr>
    <w:r>
      <w:t xml:space="preserve">Pagina </w:t>
    </w:r>
    <w:r w:rsidR="00BD1499">
      <w:fldChar w:fldCharType="begin"/>
    </w:r>
    <w:r>
      <w:instrText xml:space="preserve"> PAGE </w:instrText>
    </w:r>
    <w:r w:rsidR="00BD1499">
      <w:fldChar w:fldCharType="separate"/>
    </w:r>
    <w:r w:rsidR="00B05BB3">
      <w:rPr>
        <w:noProof/>
      </w:rPr>
      <w:t>6</w:t>
    </w:r>
    <w:r w:rsidR="00BD1499">
      <w:fldChar w:fldCharType="end"/>
    </w:r>
    <w:r>
      <w:t xml:space="preserve"> din </w:t>
    </w:r>
    <w:r w:rsidR="00BD1499">
      <w:fldChar w:fldCharType="begin"/>
    </w:r>
    <w:r>
      <w:instrText xml:space="preserve"> NUMPAGES  </w:instrText>
    </w:r>
    <w:r w:rsidR="00BD1499">
      <w:fldChar w:fldCharType="separate"/>
    </w:r>
    <w:r w:rsidR="00B05BB3">
      <w:rPr>
        <w:noProof/>
      </w:rPr>
      <w:t>8</w:t>
    </w:r>
    <w:r w:rsidR="00BD1499">
      <w:fldChar w:fldCharType="end"/>
    </w:r>
  </w:p>
  <w:p w:rsidR="00056F91" w:rsidRDefault="00056F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4E6" w:rsidRDefault="000B74E6" w:rsidP="002D4560">
      <w:pPr>
        <w:spacing w:after="0" w:line="240" w:lineRule="auto"/>
      </w:pPr>
      <w:r>
        <w:separator/>
      </w:r>
    </w:p>
  </w:footnote>
  <w:footnote w:type="continuationSeparator" w:id="0">
    <w:p w:rsidR="000B74E6" w:rsidRDefault="000B74E6" w:rsidP="002D4560">
      <w:pPr>
        <w:spacing w:after="0" w:line="240" w:lineRule="auto"/>
      </w:pPr>
      <w:r>
        <w:continuationSeparator/>
      </w:r>
    </w:p>
  </w:footnote>
  <w:footnote w:id="1">
    <w:p w:rsidR="00056F91" w:rsidRDefault="00056F91" w:rsidP="00B02A46">
      <w:pPr>
        <w:pStyle w:val="FootnoteText"/>
        <w:spacing w:after="0"/>
        <w:ind w:left="142" w:hanging="142"/>
      </w:pPr>
      <w:r>
        <w:rPr>
          <w:rStyle w:val="FootnoteReference"/>
          <w:rFonts w:ascii="Times New Roman" w:hAnsi="Times New Roman" w:cs="Times New Roman"/>
        </w:rPr>
        <w:footnoteRef/>
      </w:r>
      <w:r>
        <w:tab/>
        <w:t xml:space="preserve"> După caz. Pentru persoane fizice, menționați cartea de identitate sau pașaportul sau documentul echivalent - număr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3DB3"/>
    <w:multiLevelType w:val="multilevel"/>
    <w:tmpl w:val="59BE50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none"/>
      </w:rPr>
    </w:lvl>
  </w:abstractNum>
  <w:abstractNum w:abstractNumId="1">
    <w:nsid w:val="25C23D53"/>
    <w:multiLevelType w:val="multilevel"/>
    <w:tmpl w:val="A7CE1B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381118D4"/>
    <w:multiLevelType w:val="hybridMultilevel"/>
    <w:tmpl w:val="C958B104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2002136"/>
    <w:multiLevelType w:val="multilevel"/>
    <w:tmpl w:val="BC9C5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2327FC1"/>
    <w:multiLevelType w:val="hybridMultilevel"/>
    <w:tmpl w:val="7FC64D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3738D"/>
    <w:multiLevelType w:val="hybridMultilevel"/>
    <w:tmpl w:val="B80E6D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16D6C"/>
    <w:multiLevelType w:val="singleLevel"/>
    <w:tmpl w:val="FC3C4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bCs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55EEE"/>
    <w:rsid w:val="000011D1"/>
    <w:rsid w:val="00001EE9"/>
    <w:rsid w:val="0000548C"/>
    <w:rsid w:val="0000737F"/>
    <w:rsid w:val="00017F87"/>
    <w:rsid w:val="000227D0"/>
    <w:rsid w:val="0002589C"/>
    <w:rsid w:val="00027C0E"/>
    <w:rsid w:val="00030646"/>
    <w:rsid w:val="00033549"/>
    <w:rsid w:val="0003702F"/>
    <w:rsid w:val="00044B01"/>
    <w:rsid w:val="00051436"/>
    <w:rsid w:val="00056F91"/>
    <w:rsid w:val="00066332"/>
    <w:rsid w:val="00066347"/>
    <w:rsid w:val="00067AE8"/>
    <w:rsid w:val="0007194E"/>
    <w:rsid w:val="0007555D"/>
    <w:rsid w:val="00084AAA"/>
    <w:rsid w:val="0009046E"/>
    <w:rsid w:val="00092819"/>
    <w:rsid w:val="000A0FF1"/>
    <w:rsid w:val="000A3227"/>
    <w:rsid w:val="000B74E6"/>
    <w:rsid w:val="000C2129"/>
    <w:rsid w:val="000C4DF6"/>
    <w:rsid w:val="000D65DB"/>
    <w:rsid w:val="000E482C"/>
    <w:rsid w:val="000E7F75"/>
    <w:rsid w:val="000F37C3"/>
    <w:rsid w:val="00142DE2"/>
    <w:rsid w:val="001432C6"/>
    <w:rsid w:val="001533D8"/>
    <w:rsid w:val="001543EB"/>
    <w:rsid w:val="00162408"/>
    <w:rsid w:val="00164B89"/>
    <w:rsid w:val="00176F2F"/>
    <w:rsid w:val="00177666"/>
    <w:rsid w:val="00183561"/>
    <w:rsid w:val="00185C8A"/>
    <w:rsid w:val="0019175B"/>
    <w:rsid w:val="00191E2E"/>
    <w:rsid w:val="001931CC"/>
    <w:rsid w:val="001A1D5D"/>
    <w:rsid w:val="001A2EE3"/>
    <w:rsid w:val="001C00CE"/>
    <w:rsid w:val="001C4DF7"/>
    <w:rsid w:val="001C5255"/>
    <w:rsid w:val="001C6849"/>
    <w:rsid w:val="001C6856"/>
    <w:rsid w:val="001D246D"/>
    <w:rsid w:val="001D2641"/>
    <w:rsid w:val="001D7F4D"/>
    <w:rsid w:val="001F0484"/>
    <w:rsid w:val="001F0932"/>
    <w:rsid w:val="001F0FC0"/>
    <w:rsid w:val="001F3DFB"/>
    <w:rsid w:val="001F6AF8"/>
    <w:rsid w:val="001F7F63"/>
    <w:rsid w:val="002008D1"/>
    <w:rsid w:val="00201E22"/>
    <w:rsid w:val="002144E1"/>
    <w:rsid w:val="00227F57"/>
    <w:rsid w:val="00237E05"/>
    <w:rsid w:val="00243453"/>
    <w:rsid w:val="00244CDA"/>
    <w:rsid w:val="0024540E"/>
    <w:rsid w:val="00245AA6"/>
    <w:rsid w:val="0025196F"/>
    <w:rsid w:val="00252A8A"/>
    <w:rsid w:val="00256042"/>
    <w:rsid w:val="00264F74"/>
    <w:rsid w:val="002668BB"/>
    <w:rsid w:val="00273445"/>
    <w:rsid w:val="00275D40"/>
    <w:rsid w:val="0028216F"/>
    <w:rsid w:val="002922FA"/>
    <w:rsid w:val="002951A0"/>
    <w:rsid w:val="00296DF4"/>
    <w:rsid w:val="002977D3"/>
    <w:rsid w:val="002A135E"/>
    <w:rsid w:val="002A67F7"/>
    <w:rsid w:val="002C21E5"/>
    <w:rsid w:val="002C3A25"/>
    <w:rsid w:val="002C468C"/>
    <w:rsid w:val="002D4560"/>
    <w:rsid w:val="002F19CD"/>
    <w:rsid w:val="002F2846"/>
    <w:rsid w:val="002F4544"/>
    <w:rsid w:val="002F5490"/>
    <w:rsid w:val="0030169E"/>
    <w:rsid w:val="00302002"/>
    <w:rsid w:val="003067BA"/>
    <w:rsid w:val="00306EF7"/>
    <w:rsid w:val="00311E6A"/>
    <w:rsid w:val="00320507"/>
    <w:rsid w:val="00324B5D"/>
    <w:rsid w:val="003259C8"/>
    <w:rsid w:val="00325E84"/>
    <w:rsid w:val="00344AD5"/>
    <w:rsid w:val="00345C53"/>
    <w:rsid w:val="00345E04"/>
    <w:rsid w:val="00354987"/>
    <w:rsid w:val="00357A87"/>
    <w:rsid w:val="00357B85"/>
    <w:rsid w:val="00362811"/>
    <w:rsid w:val="00372D99"/>
    <w:rsid w:val="003775AB"/>
    <w:rsid w:val="00385A53"/>
    <w:rsid w:val="00393B3E"/>
    <w:rsid w:val="00396982"/>
    <w:rsid w:val="00396A43"/>
    <w:rsid w:val="003A1650"/>
    <w:rsid w:val="003A40FF"/>
    <w:rsid w:val="003B5BA3"/>
    <w:rsid w:val="003C0D1A"/>
    <w:rsid w:val="003D16DD"/>
    <w:rsid w:val="003D3D59"/>
    <w:rsid w:val="003E6991"/>
    <w:rsid w:val="003F00F8"/>
    <w:rsid w:val="003F05C6"/>
    <w:rsid w:val="003F72C1"/>
    <w:rsid w:val="00401340"/>
    <w:rsid w:val="004033C8"/>
    <w:rsid w:val="00413B2F"/>
    <w:rsid w:val="00424E74"/>
    <w:rsid w:val="004315A8"/>
    <w:rsid w:val="004450F9"/>
    <w:rsid w:val="00450A6A"/>
    <w:rsid w:val="00451859"/>
    <w:rsid w:val="00463929"/>
    <w:rsid w:val="004672BE"/>
    <w:rsid w:val="004723E3"/>
    <w:rsid w:val="00477040"/>
    <w:rsid w:val="00480F40"/>
    <w:rsid w:val="00492975"/>
    <w:rsid w:val="004A0371"/>
    <w:rsid w:val="004A3881"/>
    <w:rsid w:val="004B26C1"/>
    <w:rsid w:val="004B4D74"/>
    <w:rsid w:val="004B5768"/>
    <w:rsid w:val="004B66CE"/>
    <w:rsid w:val="004C1C19"/>
    <w:rsid w:val="004D3096"/>
    <w:rsid w:val="004E0DCB"/>
    <w:rsid w:val="004E435D"/>
    <w:rsid w:val="004F3715"/>
    <w:rsid w:val="004F4A1D"/>
    <w:rsid w:val="004F7FA2"/>
    <w:rsid w:val="00516F37"/>
    <w:rsid w:val="00522D1A"/>
    <w:rsid w:val="00523844"/>
    <w:rsid w:val="005362DA"/>
    <w:rsid w:val="00536A4F"/>
    <w:rsid w:val="005409AE"/>
    <w:rsid w:val="0054434C"/>
    <w:rsid w:val="00547679"/>
    <w:rsid w:val="00553D4C"/>
    <w:rsid w:val="00555EEE"/>
    <w:rsid w:val="005633C8"/>
    <w:rsid w:val="005668AF"/>
    <w:rsid w:val="00567137"/>
    <w:rsid w:val="0057006B"/>
    <w:rsid w:val="005760AC"/>
    <w:rsid w:val="00584D74"/>
    <w:rsid w:val="005960D0"/>
    <w:rsid w:val="005C0726"/>
    <w:rsid w:val="005E6657"/>
    <w:rsid w:val="005E7112"/>
    <w:rsid w:val="005F5B17"/>
    <w:rsid w:val="0060742C"/>
    <w:rsid w:val="00616A86"/>
    <w:rsid w:val="00641D80"/>
    <w:rsid w:val="00643A00"/>
    <w:rsid w:val="00660BC4"/>
    <w:rsid w:val="00672B2D"/>
    <w:rsid w:val="006738BA"/>
    <w:rsid w:val="00682F73"/>
    <w:rsid w:val="006835A5"/>
    <w:rsid w:val="00696A86"/>
    <w:rsid w:val="006A68F9"/>
    <w:rsid w:val="006A7183"/>
    <w:rsid w:val="006B1BD6"/>
    <w:rsid w:val="006B241C"/>
    <w:rsid w:val="006B6DA4"/>
    <w:rsid w:val="006B6EA1"/>
    <w:rsid w:val="006C5331"/>
    <w:rsid w:val="006C5C10"/>
    <w:rsid w:val="006C6D6E"/>
    <w:rsid w:val="006D4D71"/>
    <w:rsid w:val="006D54D6"/>
    <w:rsid w:val="006D5F42"/>
    <w:rsid w:val="006E19A3"/>
    <w:rsid w:val="006E21DE"/>
    <w:rsid w:val="006E37AE"/>
    <w:rsid w:val="006E4269"/>
    <w:rsid w:val="006F532E"/>
    <w:rsid w:val="006F5ED0"/>
    <w:rsid w:val="006F61E7"/>
    <w:rsid w:val="006F7D55"/>
    <w:rsid w:val="0070332C"/>
    <w:rsid w:val="0071492F"/>
    <w:rsid w:val="00721B90"/>
    <w:rsid w:val="00733D1E"/>
    <w:rsid w:val="00733F55"/>
    <w:rsid w:val="00744769"/>
    <w:rsid w:val="00750770"/>
    <w:rsid w:val="00750AF7"/>
    <w:rsid w:val="007527BF"/>
    <w:rsid w:val="00754059"/>
    <w:rsid w:val="007577F6"/>
    <w:rsid w:val="00757838"/>
    <w:rsid w:val="00783118"/>
    <w:rsid w:val="0078754D"/>
    <w:rsid w:val="0079059C"/>
    <w:rsid w:val="007A1BEB"/>
    <w:rsid w:val="007A32C9"/>
    <w:rsid w:val="007A64FD"/>
    <w:rsid w:val="007B265A"/>
    <w:rsid w:val="007B5DD9"/>
    <w:rsid w:val="007C056E"/>
    <w:rsid w:val="007C4238"/>
    <w:rsid w:val="007C561E"/>
    <w:rsid w:val="007D3F86"/>
    <w:rsid w:val="007E2474"/>
    <w:rsid w:val="007E3B2A"/>
    <w:rsid w:val="007E665D"/>
    <w:rsid w:val="007E6E1D"/>
    <w:rsid w:val="007F6A7B"/>
    <w:rsid w:val="00803DB2"/>
    <w:rsid w:val="008100D1"/>
    <w:rsid w:val="008211BD"/>
    <w:rsid w:val="00832737"/>
    <w:rsid w:val="00832F40"/>
    <w:rsid w:val="00834712"/>
    <w:rsid w:val="008363DD"/>
    <w:rsid w:val="008428BF"/>
    <w:rsid w:val="0084734E"/>
    <w:rsid w:val="00847E2F"/>
    <w:rsid w:val="00854BE4"/>
    <w:rsid w:val="00855FE4"/>
    <w:rsid w:val="00876E1A"/>
    <w:rsid w:val="0088079E"/>
    <w:rsid w:val="0089099D"/>
    <w:rsid w:val="00894A5B"/>
    <w:rsid w:val="00895D72"/>
    <w:rsid w:val="008A4229"/>
    <w:rsid w:val="008A5174"/>
    <w:rsid w:val="008B1638"/>
    <w:rsid w:val="008B18F0"/>
    <w:rsid w:val="008B213D"/>
    <w:rsid w:val="008B302E"/>
    <w:rsid w:val="008C15F5"/>
    <w:rsid w:val="008D46E2"/>
    <w:rsid w:val="008E3CC5"/>
    <w:rsid w:val="00903EDC"/>
    <w:rsid w:val="0091606D"/>
    <w:rsid w:val="00921775"/>
    <w:rsid w:val="009232FB"/>
    <w:rsid w:val="00925193"/>
    <w:rsid w:val="00937AA4"/>
    <w:rsid w:val="0094008F"/>
    <w:rsid w:val="00951DFE"/>
    <w:rsid w:val="00956630"/>
    <w:rsid w:val="0096129C"/>
    <w:rsid w:val="00963CA3"/>
    <w:rsid w:val="0096743C"/>
    <w:rsid w:val="00972166"/>
    <w:rsid w:val="00975F8F"/>
    <w:rsid w:val="00980D47"/>
    <w:rsid w:val="00983940"/>
    <w:rsid w:val="0099045A"/>
    <w:rsid w:val="00994566"/>
    <w:rsid w:val="009951DB"/>
    <w:rsid w:val="009B2051"/>
    <w:rsid w:val="009B5048"/>
    <w:rsid w:val="009B5C6A"/>
    <w:rsid w:val="009C0523"/>
    <w:rsid w:val="009C09B7"/>
    <w:rsid w:val="009F0C26"/>
    <w:rsid w:val="009F2CC0"/>
    <w:rsid w:val="009F495C"/>
    <w:rsid w:val="009F79FE"/>
    <w:rsid w:val="00A00848"/>
    <w:rsid w:val="00A013A8"/>
    <w:rsid w:val="00A0258F"/>
    <w:rsid w:val="00A1769B"/>
    <w:rsid w:val="00A22EB9"/>
    <w:rsid w:val="00A25A9C"/>
    <w:rsid w:val="00A36B67"/>
    <w:rsid w:val="00A40762"/>
    <w:rsid w:val="00A408C1"/>
    <w:rsid w:val="00A43ACC"/>
    <w:rsid w:val="00A46126"/>
    <w:rsid w:val="00A46E3A"/>
    <w:rsid w:val="00A61240"/>
    <w:rsid w:val="00A61E18"/>
    <w:rsid w:val="00A714BE"/>
    <w:rsid w:val="00A746D7"/>
    <w:rsid w:val="00A7747B"/>
    <w:rsid w:val="00A77BF6"/>
    <w:rsid w:val="00A81909"/>
    <w:rsid w:val="00AB4BBD"/>
    <w:rsid w:val="00AC01DB"/>
    <w:rsid w:val="00AF1DC5"/>
    <w:rsid w:val="00AF5A2C"/>
    <w:rsid w:val="00B02A46"/>
    <w:rsid w:val="00B05BB3"/>
    <w:rsid w:val="00B05CAF"/>
    <w:rsid w:val="00B07FCD"/>
    <w:rsid w:val="00B10658"/>
    <w:rsid w:val="00B10AE7"/>
    <w:rsid w:val="00B1343A"/>
    <w:rsid w:val="00B24228"/>
    <w:rsid w:val="00B47C69"/>
    <w:rsid w:val="00B513A4"/>
    <w:rsid w:val="00B53F0C"/>
    <w:rsid w:val="00B612C7"/>
    <w:rsid w:val="00B70E0A"/>
    <w:rsid w:val="00B758F7"/>
    <w:rsid w:val="00B77B81"/>
    <w:rsid w:val="00B91864"/>
    <w:rsid w:val="00B91F09"/>
    <w:rsid w:val="00BA3BE1"/>
    <w:rsid w:val="00BA62FA"/>
    <w:rsid w:val="00BA6914"/>
    <w:rsid w:val="00BB0294"/>
    <w:rsid w:val="00BB386D"/>
    <w:rsid w:val="00BC35A1"/>
    <w:rsid w:val="00BD1499"/>
    <w:rsid w:val="00BD7D1C"/>
    <w:rsid w:val="00BE491B"/>
    <w:rsid w:val="00BF0FE3"/>
    <w:rsid w:val="00BF21FD"/>
    <w:rsid w:val="00BF77E1"/>
    <w:rsid w:val="00C065B4"/>
    <w:rsid w:val="00C1440E"/>
    <w:rsid w:val="00C27D49"/>
    <w:rsid w:val="00C314B2"/>
    <w:rsid w:val="00C35D44"/>
    <w:rsid w:val="00C442C8"/>
    <w:rsid w:val="00C46AD7"/>
    <w:rsid w:val="00C54BE8"/>
    <w:rsid w:val="00C764B0"/>
    <w:rsid w:val="00C821DB"/>
    <w:rsid w:val="00C85748"/>
    <w:rsid w:val="00C877BB"/>
    <w:rsid w:val="00CA3BC7"/>
    <w:rsid w:val="00CA61FD"/>
    <w:rsid w:val="00CA7F7E"/>
    <w:rsid w:val="00CB417E"/>
    <w:rsid w:val="00CC6C1C"/>
    <w:rsid w:val="00CD251C"/>
    <w:rsid w:val="00CD7E3E"/>
    <w:rsid w:val="00CE64AA"/>
    <w:rsid w:val="00CF0F4D"/>
    <w:rsid w:val="00CF1173"/>
    <w:rsid w:val="00CF3C46"/>
    <w:rsid w:val="00D008C5"/>
    <w:rsid w:val="00D04F0C"/>
    <w:rsid w:val="00D10E6A"/>
    <w:rsid w:val="00D21C75"/>
    <w:rsid w:val="00D26921"/>
    <w:rsid w:val="00D43005"/>
    <w:rsid w:val="00D62F19"/>
    <w:rsid w:val="00D65234"/>
    <w:rsid w:val="00D70E6D"/>
    <w:rsid w:val="00D72306"/>
    <w:rsid w:val="00D91613"/>
    <w:rsid w:val="00DA184B"/>
    <w:rsid w:val="00DA62D5"/>
    <w:rsid w:val="00DB0829"/>
    <w:rsid w:val="00DB3DC8"/>
    <w:rsid w:val="00DC62EF"/>
    <w:rsid w:val="00DC7972"/>
    <w:rsid w:val="00DD6577"/>
    <w:rsid w:val="00DE3AAC"/>
    <w:rsid w:val="00DE4186"/>
    <w:rsid w:val="00DF5898"/>
    <w:rsid w:val="00E01A9A"/>
    <w:rsid w:val="00E024F7"/>
    <w:rsid w:val="00E14CB2"/>
    <w:rsid w:val="00E252B1"/>
    <w:rsid w:val="00E26FE6"/>
    <w:rsid w:val="00E46AFE"/>
    <w:rsid w:val="00E50339"/>
    <w:rsid w:val="00E53649"/>
    <w:rsid w:val="00E650E8"/>
    <w:rsid w:val="00E7294F"/>
    <w:rsid w:val="00E74D06"/>
    <w:rsid w:val="00E9640E"/>
    <w:rsid w:val="00EA3C4D"/>
    <w:rsid w:val="00EC6F96"/>
    <w:rsid w:val="00ED525A"/>
    <w:rsid w:val="00ED5FF2"/>
    <w:rsid w:val="00EE0084"/>
    <w:rsid w:val="00EE3D3C"/>
    <w:rsid w:val="00EF189C"/>
    <w:rsid w:val="00EF3382"/>
    <w:rsid w:val="00F11E1E"/>
    <w:rsid w:val="00F13045"/>
    <w:rsid w:val="00F162A1"/>
    <w:rsid w:val="00F21F2C"/>
    <w:rsid w:val="00F27CEB"/>
    <w:rsid w:val="00F3026C"/>
    <w:rsid w:val="00F30703"/>
    <w:rsid w:val="00F307E5"/>
    <w:rsid w:val="00F32F0C"/>
    <w:rsid w:val="00F33ADE"/>
    <w:rsid w:val="00F33DFC"/>
    <w:rsid w:val="00F46209"/>
    <w:rsid w:val="00F54CA7"/>
    <w:rsid w:val="00F54FC5"/>
    <w:rsid w:val="00F83F3F"/>
    <w:rsid w:val="00F8545F"/>
    <w:rsid w:val="00F85953"/>
    <w:rsid w:val="00F866EA"/>
    <w:rsid w:val="00F87414"/>
    <w:rsid w:val="00F97284"/>
    <w:rsid w:val="00FA07B2"/>
    <w:rsid w:val="00FA6347"/>
    <w:rsid w:val="00FB5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53"/>
    <w:pPr>
      <w:spacing w:after="200" w:line="276" w:lineRule="auto"/>
    </w:pPr>
    <w:rPr>
      <w:rFonts w:cs="Calibri"/>
      <w:sz w:val="22"/>
      <w:szCs w:val="22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5EEE"/>
    <w:pPr>
      <w:ind w:left="708"/>
    </w:pPr>
  </w:style>
  <w:style w:type="character" w:styleId="FootnoteReference">
    <w:name w:val="footnote reference"/>
    <w:uiPriority w:val="99"/>
    <w:semiHidden/>
    <w:rsid w:val="007C561E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C561E"/>
    <w:pPr>
      <w:spacing w:after="120" w:line="240" w:lineRule="auto"/>
      <w:jc w:val="both"/>
    </w:pPr>
    <w:rPr>
      <w:sz w:val="24"/>
      <w:szCs w:val="24"/>
      <w:lang w:val="en-GB" w:eastAsia="en-GB"/>
    </w:rPr>
  </w:style>
  <w:style w:type="character" w:customStyle="1" w:styleId="BodyTextChar">
    <w:name w:val="Body Text Char"/>
    <w:link w:val="BodyText"/>
    <w:uiPriority w:val="99"/>
    <w:locked/>
    <w:rsid w:val="007C561E"/>
    <w:rPr>
      <w:rFonts w:ascii="Times New Roman" w:hAnsi="Times New Roman" w:cs="Times New Roman"/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2D456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2D4560"/>
    <w:rPr>
      <w:lang w:val="sl-SI" w:eastAsia="en-US"/>
    </w:rPr>
  </w:style>
  <w:style w:type="character" w:styleId="EndnoteReference">
    <w:name w:val="endnote reference"/>
    <w:uiPriority w:val="99"/>
    <w:semiHidden/>
    <w:rsid w:val="002D456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D456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2D4560"/>
    <w:rPr>
      <w:lang w:val="sl-SI" w:eastAsia="en-US"/>
    </w:rPr>
  </w:style>
  <w:style w:type="character" w:styleId="CommentReference">
    <w:name w:val="annotation reference"/>
    <w:uiPriority w:val="99"/>
    <w:semiHidden/>
    <w:rsid w:val="008E3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E3CC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E3CC5"/>
    <w:rPr>
      <w:lang w:val="sl-SI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3C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E3CC5"/>
    <w:rPr>
      <w:b/>
      <w:bCs/>
      <w:lang w:val="sl-SI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E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E3CC5"/>
    <w:rPr>
      <w:rFonts w:ascii="Tahoma" w:hAnsi="Tahoma" w:cs="Tahoma"/>
      <w:sz w:val="16"/>
      <w:szCs w:val="16"/>
      <w:lang w:val="sl-SI" w:eastAsia="en-US"/>
    </w:rPr>
  </w:style>
  <w:style w:type="paragraph" w:styleId="Header">
    <w:name w:val="header"/>
    <w:basedOn w:val="Normal"/>
    <w:link w:val="HeaderChar"/>
    <w:uiPriority w:val="99"/>
    <w:rsid w:val="00A74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746D7"/>
    <w:rPr>
      <w:sz w:val="22"/>
      <w:szCs w:val="22"/>
      <w:lang w:val="sl-SI"/>
    </w:rPr>
  </w:style>
  <w:style w:type="paragraph" w:styleId="Footer">
    <w:name w:val="footer"/>
    <w:basedOn w:val="Normal"/>
    <w:link w:val="FooterChar"/>
    <w:uiPriority w:val="99"/>
    <w:rsid w:val="00A74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746D7"/>
    <w:rPr>
      <w:sz w:val="22"/>
      <w:szCs w:val="22"/>
      <w:lang w:val="sl-SI"/>
    </w:rPr>
  </w:style>
  <w:style w:type="paragraph" w:customStyle="1" w:styleId="Default">
    <w:name w:val="Default"/>
    <w:uiPriority w:val="99"/>
    <w:rsid w:val="00A408C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A408C1"/>
    <w:rPr>
      <w:color w:val="auto"/>
    </w:rPr>
  </w:style>
  <w:style w:type="paragraph" w:customStyle="1" w:styleId="CM3">
    <w:name w:val="CM3"/>
    <w:basedOn w:val="Default"/>
    <w:next w:val="Default"/>
    <w:uiPriority w:val="99"/>
    <w:rsid w:val="00A408C1"/>
    <w:rPr>
      <w:color w:val="auto"/>
    </w:rPr>
  </w:style>
  <w:style w:type="table" w:styleId="TableGrid">
    <w:name w:val="Table Grid"/>
    <w:basedOn w:val="TableNormal"/>
    <w:locked/>
    <w:rsid w:val="004B4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6D6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67B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an.groza@upt.ro" TargetMode="External"/><Relationship Id="rId13" Type="http://schemas.openxmlformats.org/officeDocument/2006/relationships/hyperlink" Target="http://ec.europa.eu/europeaid/prag/document.do?isAnnexes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europeaid/prag/annexes.do?annexName=B8d&amp;lang=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mania-serbia.net/?page_id=2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mania-serbia.net/?page_id=21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A8C8-7DAE-42D2-B135-1C5AF2BE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8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wv1</cp:lastModifiedBy>
  <cp:revision>47</cp:revision>
  <cp:lastPrinted>2019-11-05T12:06:00Z</cp:lastPrinted>
  <dcterms:created xsi:type="dcterms:W3CDTF">2019-08-02T06:49:00Z</dcterms:created>
  <dcterms:modified xsi:type="dcterms:W3CDTF">2019-11-06T13:10:00Z</dcterms:modified>
</cp:coreProperties>
</file>