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06C" w:rsidRPr="00A72830" w:rsidRDefault="00B0706C" w:rsidP="00B0706C">
      <w:pPr>
        <w:pStyle w:val="Heading2"/>
        <w:ind w:left="357"/>
        <w:rPr>
          <w:rFonts w:ascii="Myriad Pro Cond" w:hAnsi="Myriad Pro Cond"/>
          <w:i w:val="0"/>
          <w:iCs w:val="0"/>
          <w:sz w:val="22"/>
        </w:rPr>
      </w:pPr>
      <w:bookmarkStart w:id="0" w:name="_Toc499019911"/>
      <w:r w:rsidRPr="00670044">
        <w:rPr>
          <w:rFonts w:ascii="Myriad Pro Cond" w:hAnsi="Myriad Pro Cond"/>
          <w:i w:val="0"/>
          <w:iCs w:val="0"/>
          <w:sz w:val="22"/>
          <w:highlight w:val="yellow"/>
        </w:rPr>
        <w:t>Anexa 2</w:t>
      </w:r>
      <w:bookmarkEnd w:id="0"/>
    </w:p>
    <w:p w:rsidR="00B0706C" w:rsidRPr="00A72830" w:rsidRDefault="00B0706C" w:rsidP="00B0706C">
      <w:pPr>
        <w:rPr>
          <w:b/>
          <w:sz w:val="28"/>
          <w:szCs w:val="28"/>
        </w:rPr>
      </w:pPr>
      <w:bookmarkStart w:id="1" w:name="_GoBack"/>
      <w:bookmarkEnd w:id="1"/>
    </w:p>
    <w:p w:rsidR="00B0706C" w:rsidRPr="00A72830" w:rsidRDefault="00B0706C" w:rsidP="00B0706C">
      <w:pPr>
        <w:rPr>
          <w:b/>
          <w:sz w:val="28"/>
          <w:szCs w:val="28"/>
        </w:rPr>
      </w:pPr>
      <w:r w:rsidRPr="00A72830">
        <w:rPr>
          <w:b/>
          <w:sz w:val="28"/>
          <w:szCs w:val="28"/>
        </w:rPr>
        <w:t xml:space="preserve">Capitolul 1 </w:t>
      </w:r>
    </w:p>
    <w:p w:rsidR="00B0706C" w:rsidRPr="00A72830" w:rsidRDefault="00B0706C" w:rsidP="00B0706C">
      <w:pPr>
        <w:jc w:val="left"/>
        <w:rPr>
          <w:b/>
          <w:sz w:val="28"/>
          <w:szCs w:val="28"/>
        </w:rPr>
      </w:pPr>
      <w:r w:rsidRPr="00A72830">
        <w:rPr>
          <w:b/>
          <w:sz w:val="28"/>
          <w:szCs w:val="28"/>
        </w:rPr>
        <w:t xml:space="preserve">ÎNDEPLINIREA CERINȚELOR NORMATIVE PENTRU FUNCȚIONAREA DOMENIULUI DE STUDII UNIVERSITARE DE MASTERAT ....... ȘI PREZENTAREA ALTOR INFORMAȚII NECESARE EVALUĂRII EXTERNE. </w:t>
      </w:r>
    </w:p>
    <w:p w:rsidR="00B0706C" w:rsidRPr="00A72830" w:rsidRDefault="00B0706C" w:rsidP="00B0706C">
      <w:pPr>
        <w:rPr>
          <w:sz w:val="22"/>
          <w:szCs w:val="22"/>
        </w:rPr>
      </w:pPr>
    </w:p>
    <w:p w:rsidR="00B0706C" w:rsidRPr="00A72830" w:rsidRDefault="00B0706C" w:rsidP="00B0706C">
      <w:pPr>
        <w:rPr>
          <w:sz w:val="22"/>
          <w:szCs w:val="22"/>
        </w:rPr>
      </w:pPr>
      <w:r w:rsidRPr="00A72830">
        <w:rPr>
          <w:sz w:val="22"/>
          <w:szCs w:val="22"/>
        </w:rPr>
        <w:t xml:space="preserve">În cadrul acestui capitol se prezintă cu privire la DSUM evaluat aspectele cerute prin </w:t>
      </w:r>
      <w:r w:rsidRPr="00A72830">
        <w:rPr>
          <w:bCs/>
          <w:sz w:val="22"/>
          <w:szCs w:val="22"/>
        </w:rPr>
        <w:t xml:space="preserve">Ghidul de evaluare externă periodică a domeniilor de studii universitare de masterat, ARACIS din 31.10.2017. </w:t>
      </w:r>
      <w:proofErr w:type="spellStart"/>
      <w:r w:rsidRPr="00A72830">
        <w:rPr>
          <w:bCs/>
          <w:sz w:val="22"/>
          <w:szCs w:val="22"/>
        </w:rPr>
        <w:t>S</w:t>
      </w:r>
      <w:r w:rsidRPr="00A72830">
        <w:rPr>
          <w:sz w:val="22"/>
          <w:szCs w:val="22"/>
        </w:rPr>
        <w:t>ecţiunea</w:t>
      </w:r>
      <w:proofErr w:type="spellEnd"/>
      <w:r w:rsidRPr="00A72830">
        <w:rPr>
          <w:sz w:val="22"/>
          <w:szCs w:val="22"/>
        </w:rPr>
        <w:t xml:space="preserve"> 1.1 răspunde punctului 6.4 din ghid, iar </w:t>
      </w:r>
      <w:proofErr w:type="spellStart"/>
      <w:r w:rsidRPr="00A72830">
        <w:rPr>
          <w:sz w:val="22"/>
          <w:szCs w:val="22"/>
        </w:rPr>
        <w:t>secţiunea</w:t>
      </w:r>
      <w:proofErr w:type="spellEnd"/>
      <w:r w:rsidRPr="00A72830">
        <w:rPr>
          <w:sz w:val="22"/>
          <w:szCs w:val="22"/>
        </w:rPr>
        <w:t xml:space="preserve"> 1.2 punctului 3 din ghid. </w:t>
      </w:r>
    </w:p>
    <w:p w:rsidR="00B0706C" w:rsidRPr="00A72830" w:rsidRDefault="00B0706C" w:rsidP="00B0706C">
      <w:pPr>
        <w:rPr>
          <w:sz w:val="22"/>
          <w:szCs w:val="22"/>
        </w:rPr>
      </w:pPr>
    </w:p>
    <w:p w:rsidR="00B0706C" w:rsidRPr="00A72830" w:rsidRDefault="00B0706C" w:rsidP="00B0706C">
      <w:pPr>
        <w:spacing w:after="120"/>
        <w:rPr>
          <w:b/>
        </w:rPr>
      </w:pPr>
      <w:r w:rsidRPr="00A72830">
        <w:rPr>
          <w:b/>
        </w:rPr>
        <w:t>1.1. INFORMAȚII REFERITOARE LA DSUM ..............................................</w:t>
      </w:r>
    </w:p>
    <w:p w:rsidR="00B0706C" w:rsidRPr="00A72830" w:rsidRDefault="00B0706C" w:rsidP="00B0706C">
      <w:pPr>
        <w:pStyle w:val="Default"/>
        <w:spacing w:after="120"/>
        <w:jc w:val="left"/>
        <w:rPr>
          <w:b/>
          <w:bCs/>
          <w:color w:val="001F5F"/>
        </w:rPr>
      </w:pPr>
      <w:r w:rsidRPr="00A72830">
        <w:rPr>
          <w:b/>
        </w:rPr>
        <w:t>1.1.1.</w:t>
      </w:r>
      <w:r w:rsidRPr="00A72830">
        <w:t xml:space="preserve"> </w:t>
      </w:r>
      <w:r w:rsidRPr="00A72830">
        <w:rPr>
          <w:b/>
        </w:rPr>
        <w:t xml:space="preserve">Misiunea și obiectivele de formare profesională și de cercetare ale </w:t>
      </w:r>
      <w:r w:rsidRPr="00A72830">
        <w:rPr>
          <w:b/>
          <w:bCs/>
          <w:color w:val="001F5F"/>
        </w:rPr>
        <w:t>DSUM ………………</w:t>
      </w:r>
    </w:p>
    <w:p w:rsidR="00B0706C" w:rsidRPr="00A72830" w:rsidRDefault="00B0706C" w:rsidP="00B0706C">
      <w:pPr>
        <w:pStyle w:val="Default"/>
        <w:spacing w:before="0" w:after="120"/>
        <w:rPr>
          <w:bCs/>
          <w:color w:val="001F5F"/>
          <w:sz w:val="22"/>
          <w:szCs w:val="22"/>
        </w:rPr>
      </w:pPr>
      <w:r w:rsidRPr="00A72830">
        <w:rPr>
          <w:sz w:val="22"/>
          <w:szCs w:val="22"/>
        </w:rPr>
        <w:t xml:space="preserve">Misiunea și obiectivele de formare profesională și de cercetare ale </w:t>
      </w:r>
      <w:r w:rsidRPr="00A72830">
        <w:rPr>
          <w:bCs/>
          <w:color w:val="001F5F"/>
          <w:sz w:val="22"/>
          <w:szCs w:val="22"/>
        </w:rPr>
        <w:t>DSUM sunt:</w:t>
      </w:r>
    </w:p>
    <w:p w:rsidR="00B0706C" w:rsidRPr="00A72830" w:rsidRDefault="00B0706C" w:rsidP="00B0706C">
      <w:pPr>
        <w:pStyle w:val="Default"/>
        <w:spacing w:before="0" w:after="120"/>
        <w:rPr>
          <w:rFonts w:ascii="Courier New" w:hAnsi="Courier New" w:cs="Courier New"/>
          <w:iCs/>
          <w:sz w:val="18"/>
          <w:szCs w:val="18"/>
        </w:rPr>
      </w:pPr>
      <w:r w:rsidRPr="00A72830">
        <w:rPr>
          <w:rFonts w:ascii="Courier New" w:hAnsi="Courier New" w:cs="Courier New"/>
          <w:iCs/>
          <w:sz w:val="18"/>
          <w:szCs w:val="18"/>
        </w:rPr>
        <w:t>(Se enumeră misiunea și obiectivele</w:t>
      </w:r>
      <w:r w:rsidRPr="00A72830">
        <w:rPr>
          <w:rStyle w:val="FootnoteReference"/>
          <w:rFonts w:ascii="Courier New" w:hAnsi="Courier New" w:cs="Courier New"/>
          <w:iCs/>
          <w:sz w:val="18"/>
          <w:szCs w:val="18"/>
        </w:rPr>
        <w:footnoteReference w:id="1"/>
      </w:r>
      <w:r w:rsidRPr="00A72830">
        <w:rPr>
          <w:rFonts w:ascii="Courier New" w:hAnsi="Courier New" w:cs="Courier New"/>
          <w:iCs/>
          <w:sz w:val="18"/>
          <w:szCs w:val="18"/>
          <w:vertAlign w:val="superscript"/>
        </w:rPr>
        <w:t>,</w:t>
      </w:r>
      <w:r w:rsidRPr="00A72830">
        <w:rPr>
          <w:rStyle w:val="FootnoteReference"/>
          <w:rFonts w:ascii="Courier New" w:hAnsi="Courier New" w:cs="Courier New"/>
          <w:iCs/>
          <w:sz w:val="18"/>
          <w:szCs w:val="18"/>
        </w:rPr>
        <w:footnoteReference w:id="2"/>
      </w:r>
      <w:r w:rsidRPr="00A72830">
        <w:rPr>
          <w:rFonts w:ascii="Courier New" w:hAnsi="Courier New" w:cs="Courier New"/>
          <w:iCs/>
          <w:sz w:val="18"/>
          <w:szCs w:val="18"/>
        </w:rPr>
        <w:t>)</w:t>
      </w:r>
    </w:p>
    <w:p w:rsidR="00B0706C" w:rsidRPr="00A72830" w:rsidRDefault="00B0706C" w:rsidP="00B0706C">
      <w:pPr>
        <w:pStyle w:val="Default"/>
        <w:spacing w:before="0" w:after="120"/>
        <w:rPr>
          <w:color w:val="auto"/>
          <w:sz w:val="22"/>
          <w:szCs w:val="22"/>
        </w:rPr>
      </w:pPr>
      <w:r w:rsidRPr="00A72830">
        <w:rPr>
          <w:bCs/>
          <w:color w:val="001F5F"/>
          <w:sz w:val="22"/>
          <w:szCs w:val="22"/>
        </w:rPr>
        <w:t xml:space="preserve">Ele sunt </w:t>
      </w:r>
      <w:r w:rsidRPr="00A72830">
        <w:rPr>
          <w:bCs/>
          <w:color w:val="auto"/>
          <w:sz w:val="22"/>
          <w:szCs w:val="22"/>
        </w:rPr>
        <w:t>discutate în detaliu la punctul 1.2.1. de mai jos.</w:t>
      </w:r>
    </w:p>
    <w:p w:rsidR="00B0706C" w:rsidRPr="00A72830" w:rsidRDefault="00B0706C" w:rsidP="00B0706C">
      <w:pPr>
        <w:pStyle w:val="Default"/>
        <w:spacing w:before="0" w:after="120"/>
        <w:jc w:val="left"/>
        <w:rPr>
          <w:b/>
          <w:bCs/>
          <w:color w:val="auto"/>
        </w:rPr>
      </w:pPr>
      <w:r w:rsidRPr="00A72830">
        <w:rPr>
          <w:b/>
          <w:bCs/>
          <w:color w:val="auto"/>
        </w:rPr>
        <w:t>1.1.2. Programele de studii universitare de masterat care se desfășoară în UPT, în cadrul DSUM ………………</w:t>
      </w:r>
    </w:p>
    <w:p w:rsidR="00B0706C" w:rsidRPr="00A72830" w:rsidRDefault="00B0706C" w:rsidP="00B0706C">
      <w:pPr>
        <w:pStyle w:val="Default"/>
        <w:spacing w:before="0" w:after="120"/>
        <w:rPr>
          <w:rFonts w:ascii="Courier New" w:hAnsi="Courier New" w:cs="Courier New"/>
          <w:iCs/>
          <w:color w:val="auto"/>
          <w:sz w:val="18"/>
          <w:szCs w:val="18"/>
        </w:rPr>
      </w:pPr>
      <w:r w:rsidRPr="00A72830">
        <w:rPr>
          <w:bCs/>
          <w:color w:val="auto"/>
          <w:sz w:val="22"/>
          <w:szCs w:val="22"/>
        </w:rPr>
        <w:t xml:space="preserve">În UPT, în cadrul DSUM ……………… se </w:t>
      </w:r>
      <w:proofErr w:type="spellStart"/>
      <w:r w:rsidRPr="00A72830">
        <w:rPr>
          <w:bCs/>
          <w:color w:val="auto"/>
          <w:sz w:val="22"/>
          <w:szCs w:val="22"/>
        </w:rPr>
        <w:t>desfăşoară</w:t>
      </w:r>
      <w:proofErr w:type="spellEnd"/>
      <w:r w:rsidRPr="00A72830">
        <w:rPr>
          <w:bCs/>
          <w:color w:val="auto"/>
          <w:sz w:val="22"/>
          <w:szCs w:val="22"/>
        </w:rPr>
        <w:t xml:space="preserve"> următoarele PSUM</w:t>
      </w:r>
      <w:r w:rsidRPr="00A72830">
        <w:rPr>
          <w:rFonts w:ascii="Courier New" w:hAnsi="Courier New" w:cs="Courier New"/>
          <w:iCs/>
          <w:color w:val="auto"/>
          <w:sz w:val="18"/>
          <w:szCs w:val="18"/>
        </w:rPr>
        <w:t xml:space="preserve"> </w:t>
      </w:r>
    </w:p>
    <w:p w:rsidR="00B0706C" w:rsidRPr="00A72830" w:rsidRDefault="00B0706C" w:rsidP="00B0706C">
      <w:pPr>
        <w:pStyle w:val="Default"/>
        <w:spacing w:before="0" w:after="120"/>
        <w:rPr>
          <w:rFonts w:ascii="Courier New" w:hAnsi="Courier New" w:cs="Courier New"/>
          <w:iCs/>
          <w:sz w:val="18"/>
          <w:szCs w:val="18"/>
        </w:rPr>
      </w:pPr>
      <w:r w:rsidRPr="00A72830">
        <w:rPr>
          <w:rFonts w:ascii="Courier New" w:hAnsi="Courier New" w:cs="Courier New"/>
          <w:iCs/>
          <w:sz w:val="18"/>
          <w:szCs w:val="18"/>
        </w:rPr>
        <w:t>(Se prezintă tab</w:t>
      </w:r>
      <w:r>
        <w:rPr>
          <w:rFonts w:ascii="Courier New" w:hAnsi="Courier New" w:cs="Courier New"/>
          <w:iCs/>
          <w:sz w:val="18"/>
          <w:szCs w:val="18"/>
        </w:rPr>
        <w:t>e</w:t>
      </w:r>
      <w:r w:rsidRPr="00A72830">
        <w:rPr>
          <w:rFonts w:ascii="Courier New" w:hAnsi="Courier New" w:cs="Courier New"/>
          <w:iCs/>
          <w:sz w:val="18"/>
          <w:szCs w:val="18"/>
        </w:rPr>
        <w:t xml:space="preserve">lar PSUM, iar la fiecare program </w:t>
      </w:r>
      <w:r w:rsidRPr="00A72830">
        <w:rPr>
          <w:rFonts w:ascii="Courier New" w:hAnsi="Courier New" w:cs="Courier New"/>
          <w:sz w:val="18"/>
          <w:szCs w:val="18"/>
        </w:rPr>
        <w:t xml:space="preserve">tipul (de cercetare, profesional) și forma de </w:t>
      </w:r>
      <w:proofErr w:type="spellStart"/>
      <w:r w:rsidRPr="00A72830">
        <w:rPr>
          <w:rFonts w:ascii="Courier New" w:hAnsi="Courier New" w:cs="Courier New"/>
          <w:sz w:val="18"/>
          <w:szCs w:val="18"/>
        </w:rPr>
        <w:t>învăţământ</w:t>
      </w:r>
      <w:proofErr w:type="spellEnd"/>
      <w:r w:rsidRPr="00A72830">
        <w:rPr>
          <w:rFonts w:ascii="Courier New" w:hAnsi="Courier New" w:cs="Courier New"/>
          <w:sz w:val="18"/>
          <w:szCs w:val="18"/>
        </w:rPr>
        <w:t xml:space="preserve"> (IF </w:t>
      </w:r>
      <w:proofErr w:type="spellStart"/>
      <w:r w:rsidRPr="00A72830">
        <w:rPr>
          <w:rFonts w:ascii="Courier New" w:hAnsi="Courier New" w:cs="Courier New"/>
          <w:sz w:val="18"/>
          <w:szCs w:val="18"/>
        </w:rPr>
        <w:t>şi</w:t>
      </w:r>
      <w:proofErr w:type="spellEnd"/>
      <w:r w:rsidRPr="00A72830">
        <w:rPr>
          <w:rFonts w:ascii="Courier New" w:hAnsi="Courier New" w:cs="Courier New"/>
          <w:sz w:val="18"/>
          <w:szCs w:val="18"/>
        </w:rPr>
        <w:t xml:space="preserve"> IFR)</w:t>
      </w:r>
      <w:r w:rsidRPr="00A72830">
        <w:rPr>
          <w:rFonts w:ascii="Courier New" w:hAnsi="Courier New" w:cs="Courier New"/>
          <w:iCs/>
          <w:sz w:val="18"/>
          <w:szCs w:val="18"/>
        </w:rPr>
        <w:t>).</w:t>
      </w:r>
    </w:p>
    <w:p w:rsidR="00B0706C" w:rsidRPr="00A72830" w:rsidRDefault="00B0706C" w:rsidP="00B0706C">
      <w:pPr>
        <w:pStyle w:val="Default"/>
        <w:spacing w:before="0" w:after="120"/>
        <w:rPr>
          <w:sz w:val="22"/>
          <w:szCs w:val="22"/>
        </w:rPr>
      </w:pPr>
      <w:r w:rsidRPr="00A72830">
        <w:rPr>
          <w:iCs/>
          <w:sz w:val="22"/>
          <w:szCs w:val="22"/>
        </w:rPr>
        <w:t xml:space="preserve">Dintre acestea </w:t>
      </w:r>
      <w:r w:rsidRPr="00A72830">
        <w:rPr>
          <w:sz w:val="22"/>
          <w:szCs w:val="22"/>
        </w:rPr>
        <w:t>urmează să fie evaluate integral,</w:t>
      </w:r>
      <w:r w:rsidRPr="00A72830">
        <w:rPr>
          <w:iCs/>
          <w:sz w:val="22"/>
          <w:szCs w:val="22"/>
        </w:rPr>
        <w:t xml:space="preserve"> conform</w:t>
      </w:r>
      <w:r w:rsidRPr="00A72830">
        <w:rPr>
          <w:sz w:val="22"/>
          <w:szCs w:val="22"/>
        </w:rPr>
        <w:t xml:space="preserve"> listei cu programele de studii de master transmisă de ARACIS cu adresa nr. .……, următoarele PSUM:</w:t>
      </w:r>
    </w:p>
    <w:p w:rsidR="00B0706C" w:rsidRPr="00A72830" w:rsidRDefault="00B0706C" w:rsidP="00B0706C">
      <w:pPr>
        <w:pStyle w:val="Default"/>
        <w:spacing w:before="0" w:after="120"/>
        <w:rPr>
          <w:rFonts w:ascii="Courier New" w:hAnsi="Courier New" w:cs="Courier New"/>
          <w:iCs/>
          <w:sz w:val="18"/>
          <w:szCs w:val="18"/>
        </w:rPr>
      </w:pPr>
      <w:r w:rsidRPr="00A72830">
        <w:rPr>
          <w:rFonts w:ascii="Courier New" w:hAnsi="Courier New" w:cs="Courier New"/>
          <w:iCs/>
          <w:sz w:val="18"/>
          <w:szCs w:val="18"/>
        </w:rPr>
        <w:t>(Se enumeră PSUM).</w:t>
      </w:r>
    </w:p>
    <w:p w:rsidR="00B0706C" w:rsidRPr="00A72830" w:rsidRDefault="00B0706C" w:rsidP="00B0706C">
      <w:pPr>
        <w:pStyle w:val="Default"/>
        <w:spacing w:after="120"/>
      </w:pPr>
      <w:r w:rsidRPr="00A72830">
        <w:rPr>
          <w:b/>
        </w:rPr>
        <w:t>1.1.3</w:t>
      </w:r>
      <w:r w:rsidRPr="00A72830">
        <w:t xml:space="preserve">. </w:t>
      </w:r>
      <w:r w:rsidRPr="00A72830">
        <w:rPr>
          <w:b/>
        </w:rPr>
        <w:t>Situația înmatriculării studenților</w:t>
      </w:r>
      <w:r w:rsidRPr="00A72830">
        <w:t xml:space="preserve"> </w:t>
      </w:r>
    </w:p>
    <w:p w:rsidR="00B0706C" w:rsidRPr="00A72830" w:rsidRDefault="00B0706C" w:rsidP="00B0706C">
      <w:pPr>
        <w:pStyle w:val="Default"/>
        <w:spacing w:after="120"/>
        <w:rPr>
          <w:sz w:val="22"/>
          <w:szCs w:val="22"/>
        </w:rPr>
      </w:pPr>
      <w:r w:rsidRPr="00A72830">
        <w:rPr>
          <w:sz w:val="22"/>
          <w:szCs w:val="22"/>
        </w:rPr>
        <w:t xml:space="preserve">Situația înmatriculării studenților pe ani de studii la toate programele de studii de masterat din DSUM supus evaluării, de la acreditarea acestora sau de la ultima evaluare până în prezent, este următoarea: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81"/>
        <w:gridCol w:w="1595"/>
        <w:gridCol w:w="1419"/>
        <w:gridCol w:w="1559"/>
        <w:gridCol w:w="1559"/>
      </w:tblGrid>
      <w:tr w:rsidR="00B0706C" w:rsidRPr="00A72830" w:rsidTr="005C77BD">
        <w:trPr>
          <w:jc w:val="center"/>
        </w:trPr>
        <w:tc>
          <w:tcPr>
            <w:tcW w:w="1809" w:type="dxa"/>
            <w:tcBorders>
              <w:tl2br w:val="single" w:sz="8" w:space="0" w:color="auto"/>
            </w:tcBorders>
            <w:shd w:val="clear" w:color="auto" w:fill="auto"/>
            <w:vAlign w:val="center"/>
          </w:tcPr>
          <w:p w:rsidR="00B0706C" w:rsidRPr="00A72830" w:rsidRDefault="00B0706C" w:rsidP="005C77BD">
            <w:pPr>
              <w:pStyle w:val="Default"/>
              <w:spacing w:after="120"/>
              <w:jc w:val="right"/>
              <w:rPr>
                <w:sz w:val="22"/>
                <w:szCs w:val="22"/>
              </w:rPr>
            </w:pPr>
            <w:r w:rsidRPr="00A72830">
              <w:rPr>
                <w:sz w:val="22"/>
                <w:szCs w:val="22"/>
              </w:rPr>
              <w:t>An univ.</w:t>
            </w:r>
          </w:p>
          <w:p w:rsidR="00B0706C" w:rsidRPr="00A72830" w:rsidRDefault="00B0706C" w:rsidP="005C77BD">
            <w:pPr>
              <w:pStyle w:val="Default"/>
              <w:spacing w:after="120"/>
              <w:rPr>
                <w:sz w:val="22"/>
                <w:szCs w:val="22"/>
              </w:rPr>
            </w:pPr>
            <w:r w:rsidRPr="00A72830">
              <w:rPr>
                <w:sz w:val="22"/>
                <w:szCs w:val="22"/>
              </w:rPr>
              <w:t>PSUM</w:t>
            </w:r>
          </w:p>
        </w:tc>
        <w:tc>
          <w:tcPr>
            <w:tcW w:w="1381" w:type="dxa"/>
            <w:shd w:val="clear" w:color="auto" w:fill="auto"/>
            <w:vAlign w:val="center"/>
          </w:tcPr>
          <w:p w:rsidR="00B0706C" w:rsidRPr="00A72830" w:rsidRDefault="00B0706C" w:rsidP="005C77BD">
            <w:pPr>
              <w:pStyle w:val="Default"/>
              <w:spacing w:after="120"/>
              <w:ind w:left="-57" w:right="-57"/>
              <w:jc w:val="center"/>
              <w:rPr>
                <w:sz w:val="20"/>
                <w:szCs w:val="20"/>
              </w:rPr>
            </w:pPr>
            <w:r w:rsidRPr="00A72830">
              <w:rPr>
                <w:sz w:val="20"/>
                <w:szCs w:val="20"/>
              </w:rPr>
              <w:t xml:space="preserve">… </w:t>
            </w:r>
          </w:p>
          <w:p w:rsidR="00B0706C" w:rsidRPr="00A72830" w:rsidRDefault="00B0706C" w:rsidP="005C77BD">
            <w:pPr>
              <w:pStyle w:val="Default"/>
              <w:spacing w:after="120"/>
              <w:ind w:left="-57" w:right="-57"/>
              <w:jc w:val="center"/>
              <w:rPr>
                <w:sz w:val="20"/>
                <w:szCs w:val="20"/>
              </w:rPr>
            </w:pPr>
            <w:r w:rsidRPr="00A72830">
              <w:rPr>
                <w:sz w:val="20"/>
                <w:szCs w:val="20"/>
              </w:rPr>
              <w:t>Anul I /Anul II</w:t>
            </w:r>
          </w:p>
        </w:tc>
        <w:tc>
          <w:tcPr>
            <w:tcW w:w="1595" w:type="dxa"/>
            <w:shd w:val="clear" w:color="auto" w:fill="auto"/>
            <w:vAlign w:val="center"/>
          </w:tcPr>
          <w:p w:rsidR="00B0706C" w:rsidRPr="00A72830" w:rsidRDefault="00B0706C" w:rsidP="005C77BD">
            <w:pPr>
              <w:pStyle w:val="Default"/>
              <w:spacing w:after="120"/>
              <w:jc w:val="center"/>
              <w:rPr>
                <w:sz w:val="20"/>
                <w:szCs w:val="20"/>
              </w:rPr>
            </w:pPr>
            <w:r w:rsidRPr="00A72830">
              <w:rPr>
                <w:sz w:val="20"/>
                <w:szCs w:val="20"/>
              </w:rPr>
              <w:t xml:space="preserve">… </w:t>
            </w:r>
          </w:p>
          <w:p w:rsidR="00B0706C" w:rsidRPr="00A72830" w:rsidRDefault="00B0706C" w:rsidP="005C77BD">
            <w:pPr>
              <w:pStyle w:val="Default"/>
              <w:spacing w:after="120"/>
              <w:jc w:val="center"/>
              <w:rPr>
                <w:sz w:val="20"/>
                <w:szCs w:val="20"/>
              </w:rPr>
            </w:pPr>
            <w:r w:rsidRPr="00A72830">
              <w:rPr>
                <w:sz w:val="20"/>
                <w:szCs w:val="20"/>
              </w:rPr>
              <w:t>Anul I /Anul II</w:t>
            </w:r>
          </w:p>
        </w:tc>
        <w:tc>
          <w:tcPr>
            <w:tcW w:w="1419" w:type="dxa"/>
            <w:shd w:val="clear" w:color="auto" w:fill="auto"/>
            <w:vAlign w:val="center"/>
          </w:tcPr>
          <w:p w:rsidR="00B0706C" w:rsidRPr="00A72830" w:rsidRDefault="00B0706C" w:rsidP="005C77BD">
            <w:pPr>
              <w:pStyle w:val="Default"/>
              <w:spacing w:after="120"/>
              <w:ind w:left="-57" w:right="-57"/>
              <w:jc w:val="center"/>
              <w:rPr>
                <w:sz w:val="20"/>
                <w:szCs w:val="20"/>
              </w:rPr>
            </w:pPr>
            <w:r w:rsidRPr="00A72830">
              <w:rPr>
                <w:sz w:val="20"/>
                <w:szCs w:val="20"/>
              </w:rPr>
              <w:t xml:space="preserve">2015/2016 </w:t>
            </w:r>
          </w:p>
          <w:p w:rsidR="00B0706C" w:rsidRPr="00A72830" w:rsidRDefault="00B0706C" w:rsidP="005C77BD">
            <w:pPr>
              <w:pStyle w:val="Default"/>
              <w:spacing w:after="120"/>
              <w:ind w:left="-57" w:right="-57"/>
              <w:jc w:val="center"/>
              <w:rPr>
                <w:sz w:val="20"/>
                <w:szCs w:val="20"/>
              </w:rPr>
            </w:pPr>
            <w:r w:rsidRPr="00A72830">
              <w:rPr>
                <w:sz w:val="20"/>
                <w:szCs w:val="20"/>
              </w:rPr>
              <w:t>Anul I /Anul II</w:t>
            </w:r>
          </w:p>
        </w:tc>
        <w:tc>
          <w:tcPr>
            <w:tcW w:w="1559" w:type="dxa"/>
            <w:shd w:val="clear" w:color="auto" w:fill="auto"/>
            <w:vAlign w:val="center"/>
          </w:tcPr>
          <w:p w:rsidR="00B0706C" w:rsidRPr="00A72830" w:rsidRDefault="00B0706C" w:rsidP="005C77BD">
            <w:pPr>
              <w:pStyle w:val="Default"/>
              <w:spacing w:after="120"/>
              <w:ind w:left="-57" w:right="-57"/>
              <w:jc w:val="center"/>
              <w:rPr>
                <w:sz w:val="20"/>
                <w:szCs w:val="20"/>
              </w:rPr>
            </w:pPr>
            <w:r w:rsidRPr="00A72830">
              <w:rPr>
                <w:sz w:val="20"/>
                <w:szCs w:val="20"/>
              </w:rPr>
              <w:t xml:space="preserve">2016/2017 </w:t>
            </w:r>
          </w:p>
          <w:p w:rsidR="00B0706C" w:rsidRPr="00A72830" w:rsidRDefault="00B0706C" w:rsidP="005C77BD">
            <w:pPr>
              <w:pStyle w:val="Default"/>
              <w:spacing w:after="120"/>
              <w:ind w:left="-57" w:right="-57"/>
              <w:jc w:val="center"/>
              <w:rPr>
                <w:sz w:val="20"/>
                <w:szCs w:val="20"/>
              </w:rPr>
            </w:pPr>
            <w:r w:rsidRPr="00A72830">
              <w:rPr>
                <w:sz w:val="20"/>
                <w:szCs w:val="20"/>
              </w:rPr>
              <w:t>Anul I /Anul II</w:t>
            </w:r>
          </w:p>
        </w:tc>
        <w:tc>
          <w:tcPr>
            <w:tcW w:w="1559" w:type="dxa"/>
            <w:shd w:val="clear" w:color="auto" w:fill="auto"/>
            <w:vAlign w:val="center"/>
          </w:tcPr>
          <w:p w:rsidR="00B0706C" w:rsidRPr="00A72830" w:rsidRDefault="00B0706C" w:rsidP="005C77BD">
            <w:pPr>
              <w:pStyle w:val="Default"/>
              <w:spacing w:after="120"/>
              <w:ind w:left="-57" w:right="-57"/>
              <w:jc w:val="center"/>
              <w:rPr>
                <w:sz w:val="20"/>
                <w:szCs w:val="20"/>
              </w:rPr>
            </w:pPr>
            <w:r w:rsidRPr="00A72830">
              <w:rPr>
                <w:sz w:val="20"/>
                <w:szCs w:val="20"/>
              </w:rPr>
              <w:t xml:space="preserve">2017/2018 </w:t>
            </w:r>
          </w:p>
          <w:p w:rsidR="00B0706C" w:rsidRPr="00A72830" w:rsidRDefault="00B0706C" w:rsidP="005C77BD">
            <w:pPr>
              <w:pStyle w:val="Default"/>
              <w:spacing w:after="120"/>
              <w:ind w:left="-57" w:right="-57"/>
              <w:jc w:val="center"/>
              <w:rPr>
                <w:sz w:val="20"/>
                <w:szCs w:val="20"/>
              </w:rPr>
            </w:pPr>
            <w:r w:rsidRPr="00A72830">
              <w:rPr>
                <w:sz w:val="20"/>
                <w:szCs w:val="20"/>
              </w:rPr>
              <w:t>Anul I /Anul II</w:t>
            </w:r>
          </w:p>
        </w:tc>
      </w:tr>
      <w:tr w:rsidR="00B0706C" w:rsidRPr="00A72830" w:rsidTr="005C77BD">
        <w:trPr>
          <w:jc w:val="center"/>
        </w:trPr>
        <w:tc>
          <w:tcPr>
            <w:tcW w:w="1809" w:type="dxa"/>
            <w:shd w:val="clear" w:color="auto" w:fill="auto"/>
            <w:vAlign w:val="center"/>
          </w:tcPr>
          <w:p w:rsidR="00B0706C" w:rsidRPr="00A72830" w:rsidRDefault="00B0706C" w:rsidP="005C77BD">
            <w:pPr>
              <w:pStyle w:val="Default"/>
              <w:spacing w:after="140"/>
              <w:jc w:val="center"/>
              <w:rPr>
                <w:sz w:val="22"/>
                <w:szCs w:val="22"/>
              </w:rPr>
            </w:pPr>
          </w:p>
        </w:tc>
        <w:tc>
          <w:tcPr>
            <w:tcW w:w="1381" w:type="dxa"/>
            <w:shd w:val="clear" w:color="auto" w:fill="auto"/>
            <w:vAlign w:val="center"/>
          </w:tcPr>
          <w:p w:rsidR="00B0706C" w:rsidRPr="00A72830" w:rsidRDefault="00B0706C" w:rsidP="005C77BD">
            <w:pPr>
              <w:pStyle w:val="Default"/>
              <w:spacing w:after="140"/>
              <w:jc w:val="center"/>
              <w:rPr>
                <w:sz w:val="22"/>
                <w:szCs w:val="22"/>
              </w:rPr>
            </w:pPr>
          </w:p>
        </w:tc>
        <w:tc>
          <w:tcPr>
            <w:tcW w:w="1595" w:type="dxa"/>
            <w:shd w:val="clear" w:color="auto" w:fill="auto"/>
            <w:vAlign w:val="center"/>
          </w:tcPr>
          <w:p w:rsidR="00B0706C" w:rsidRPr="00A72830" w:rsidRDefault="00B0706C" w:rsidP="005C77BD">
            <w:pPr>
              <w:pStyle w:val="Default"/>
              <w:spacing w:after="140"/>
              <w:jc w:val="center"/>
              <w:rPr>
                <w:sz w:val="22"/>
                <w:szCs w:val="22"/>
              </w:rPr>
            </w:pPr>
          </w:p>
        </w:tc>
        <w:tc>
          <w:tcPr>
            <w:tcW w:w="1419" w:type="dxa"/>
            <w:shd w:val="clear" w:color="auto" w:fill="auto"/>
            <w:vAlign w:val="center"/>
          </w:tcPr>
          <w:p w:rsidR="00B0706C" w:rsidRPr="00A72830" w:rsidRDefault="00B0706C" w:rsidP="005C77BD">
            <w:pPr>
              <w:pStyle w:val="Default"/>
              <w:spacing w:after="140"/>
              <w:jc w:val="center"/>
              <w:rPr>
                <w:sz w:val="22"/>
                <w:szCs w:val="22"/>
              </w:rPr>
            </w:pPr>
          </w:p>
        </w:tc>
        <w:tc>
          <w:tcPr>
            <w:tcW w:w="1559" w:type="dxa"/>
            <w:shd w:val="clear" w:color="auto" w:fill="auto"/>
            <w:vAlign w:val="center"/>
          </w:tcPr>
          <w:p w:rsidR="00B0706C" w:rsidRPr="00A72830" w:rsidRDefault="00B0706C" w:rsidP="005C77BD">
            <w:pPr>
              <w:pStyle w:val="Default"/>
              <w:spacing w:after="140"/>
              <w:jc w:val="center"/>
              <w:rPr>
                <w:sz w:val="22"/>
                <w:szCs w:val="22"/>
              </w:rPr>
            </w:pPr>
          </w:p>
        </w:tc>
        <w:tc>
          <w:tcPr>
            <w:tcW w:w="1559" w:type="dxa"/>
            <w:shd w:val="clear" w:color="auto" w:fill="auto"/>
            <w:vAlign w:val="center"/>
          </w:tcPr>
          <w:p w:rsidR="00B0706C" w:rsidRPr="00A72830" w:rsidRDefault="00B0706C" w:rsidP="005C77BD">
            <w:pPr>
              <w:pStyle w:val="Default"/>
              <w:spacing w:after="140"/>
              <w:jc w:val="center"/>
              <w:rPr>
                <w:sz w:val="22"/>
                <w:szCs w:val="22"/>
              </w:rPr>
            </w:pPr>
          </w:p>
        </w:tc>
      </w:tr>
      <w:tr w:rsidR="00B0706C" w:rsidRPr="00A72830" w:rsidTr="005C77BD">
        <w:trPr>
          <w:jc w:val="center"/>
        </w:trPr>
        <w:tc>
          <w:tcPr>
            <w:tcW w:w="1809" w:type="dxa"/>
            <w:shd w:val="clear" w:color="auto" w:fill="auto"/>
            <w:vAlign w:val="center"/>
          </w:tcPr>
          <w:p w:rsidR="00B0706C" w:rsidRPr="00A72830" w:rsidRDefault="00B0706C" w:rsidP="005C77BD">
            <w:pPr>
              <w:pStyle w:val="Default"/>
              <w:spacing w:after="140"/>
              <w:jc w:val="center"/>
              <w:rPr>
                <w:sz w:val="22"/>
                <w:szCs w:val="22"/>
              </w:rPr>
            </w:pPr>
          </w:p>
        </w:tc>
        <w:tc>
          <w:tcPr>
            <w:tcW w:w="1381" w:type="dxa"/>
            <w:shd w:val="clear" w:color="auto" w:fill="auto"/>
            <w:vAlign w:val="center"/>
          </w:tcPr>
          <w:p w:rsidR="00B0706C" w:rsidRPr="00A72830" w:rsidRDefault="00B0706C" w:rsidP="005C77BD">
            <w:pPr>
              <w:pStyle w:val="Default"/>
              <w:spacing w:after="140"/>
              <w:jc w:val="center"/>
              <w:rPr>
                <w:sz w:val="22"/>
                <w:szCs w:val="22"/>
              </w:rPr>
            </w:pPr>
          </w:p>
        </w:tc>
        <w:tc>
          <w:tcPr>
            <w:tcW w:w="1595" w:type="dxa"/>
            <w:shd w:val="clear" w:color="auto" w:fill="auto"/>
            <w:vAlign w:val="center"/>
          </w:tcPr>
          <w:p w:rsidR="00B0706C" w:rsidRPr="00A72830" w:rsidRDefault="00B0706C" w:rsidP="005C77BD">
            <w:pPr>
              <w:pStyle w:val="Default"/>
              <w:spacing w:after="140"/>
              <w:jc w:val="center"/>
              <w:rPr>
                <w:sz w:val="22"/>
                <w:szCs w:val="22"/>
              </w:rPr>
            </w:pPr>
          </w:p>
        </w:tc>
        <w:tc>
          <w:tcPr>
            <w:tcW w:w="1419" w:type="dxa"/>
            <w:shd w:val="clear" w:color="auto" w:fill="auto"/>
            <w:vAlign w:val="center"/>
          </w:tcPr>
          <w:p w:rsidR="00B0706C" w:rsidRPr="00A72830" w:rsidRDefault="00B0706C" w:rsidP="005C77BD">
            <w:pPr>
              <w:pStyle w:val="Default"/>
              <w:spacing w:after="140"/>
              <w:jc w:val="center"/>
              <w:rPr>
                <w:sz w:val="22"/>
                <w:szCs w:val="22"/>
              </w:rPr>
            </w:pPr>
          </w:p>
        </w:tc>
        <w:tc>
          <w:tcPr>
            <w:tcW w:w="1559" w:type="dxa"/>
            <w:shd w:val="clear" w:color="auto" w:fill="auto"/>
            <w:vAlign w:val="center"/>
          </w:tcPr>
          <w:p w:rsidR="00B0706C" w:rsidRPr="00A72830" w:rsidRDefault="00B0706C" w:rsidP="005C77BD">
            <w:pPr>
              <w:pStyle w:val="Default"/>
              <w:spacing w:after="140"/>
              <w:jc w:val="center"/>
              <w:rPr>
                <w:sz w:val="22"/>
                <w:szCs w:val="22"/>
              </w:rPr>
            </w:pPr>
          </w:p>
        </w:tc>
        <w:tc>
          <w:tcPr>
            <w:tcW w:w="1559" w:type="dxa"/>
            <w:shd w:val="clear" w:color="auto" w:fill="auto"/>
            <w:vAlign w:val="center"/>
          </w:tcPr>
          <w:p w:rsidR="00B0706C" w:rsidRPr="00A72830" w:rsidRDefault="00B0706C" w:rsidP="005C77BD">
            <w:pPr>
              <w:pStyle w:val="Default"/>
              <w:spacing w:after="140"/>
              <w:jc w:val="center"/>
              <w:rPr>
                <w:sz w:val="22"/>
                <w:szCs w:val="22"/>
              </w:rPr>
            </w:pPr>
          </w:p>
        </w:tc>
      </w:tr>
    </w:tbl>
    <w:p w:rsidR="00B0706C" w:rsidRPr="00A72830" w:rsidRDefault="00B0706C" w:rsidP="00B0706C">
      <w:pPr>
        <w:pStyle w:val="Default"/>
        <w:spacing w:after="120"/>
        <w:jc w:val="left"/>
      </w:pPr>
      <w:r w:rsidRPr="00A72830">
        <w:rPr>
          <w:b/>
        </w:rPr>
        <w:t>1.1.4</w:t>
      </w:r>
      <w:r w:rsidRPr="00A72830">
        <w:t xml:space="preserve">. </w:t>
      </w:r>
      <w:r w:rsidRPr="00A72830">
        <w:rPr>
          <w:b/>
        </w:rPr>
        <w:t>Numărul maxim de studenți pe care UPT dorește să îi școlarizeze în DSUM ………</w:t>
      </w:r>
    </w:p>
    <w:p w:rsidR="00B0706C" w:rsidRPr="00A72830" w:rsidRDefault="00B0706C" w:rsidP="00B0706C">
      <w:pPr>
        <w:pStyle w:val="Default"/>
        <w:spacing w:after="120"/>
        <w:rPr>
          <w:sz w:val="22"/>
          <w:szCs w:val="22"/>
        </w:rPr>
      </w:pPr>
      <w:r w:rsidRPr="00A72830">
        <w:rPr>
          <w:sz w:val="22"/>
          <w:szCs w:val="22"/>
        </w:rPr>
        <w:t>Numărul maxim de studenți pe care UPT dorește să îi școlarizeze în DSUM evaluat cu respectarea capacității de școlarizare pe program de studii, stabilită conform legii este: .......</w:t>
      </w:r>
    </w:p>
    <w:p w:rsidR="00B0706C" w:rsidRPr="00A72830" w:rsidRDefault="00B0706C" w:rsidP="00B0706C">
      <w:pPr>
        <w:pStyle w:val="Default"/>
        <w:spacing w:after="120"/>
      </w:pPr>
      <w:r w:rsidRPr="00A72830">
        <w:rPr>
          <w:b/>
        </w:rPr>
        <w:t>1.1.5.</w:t>
      </w:r>
      <w:r w:rsidRPr="00A72830">
        <w:t xml:space="preserve"> </w:t>
      </w:r>
      <w:r w:rsidRPr="00A72830">
        <w:rPr>
          <w:b/>
        </w:rPr>
        <w:t>Planurile de învățământ ale PSUM</w:t>
      </w:r>
      <w:r w:rsidRPr="00A72830">
        <w:t xml:space="preserve"> </w:t>
      </w:r>
    </w:p>
    <w:p w:rsidR="00B0706C" w:rsidRPr="00A72830" w:rsidRDefault="00B0706C" w:rsidP="00B0706C">
      <w:pPr>
        <w:pStyle w:val="Default"/>
        <w:spacing w:after="120"/>
        <w:rPr>
          <w:sz w:val="22"/>
          <w:szCs w:val="22"/>
        </w:rPr>
      </w:pPr>
      <w:r w:rsidRPr="00A72830">
        <w:rPr>
          <w:sz w:val="22"/>
          <w:szCs w:val="22"/>
        </w:rPr>
        <w:t xml:space="preserve">Planurile de învățământ ale PSUM din DSUM evaluat sunt prezentate în </w:t>
      </w:r>
      <w:r w:rsidRPr="00A72830">
        <w:rPr>
          <w:i/>
          <w:sz w:val="22"/>
          <w:szCs w:val="22"/>
        </w:rPr>
        <w:t>Anexa 1.1-1. Planuri de învățământ ale PSUM din DSUM evaluat</w:t>
      </w:r>
      <w:r w:rsidRPr="00A72830">
        <w:rPr>
          <w:sz w:val="22"/>
          <w:szCs w:val="22"/>
        </w:rPr>
        <w:t>.</w:t>
      </w:r>
      <w:r w:rsidRPr="00A72830">
        <w:rPr>
          <w:rStyle w:val="FootnoteReference"/>
          <w:sz w:val="22"/>
          <w:szCs w:val="22"/>
        </w:rPr>
        <w:footnoteReference w:id="3"/>
      </w:r>
      <w:r w:rsidRPr="00A72830">
        <w:rPr>
          <w:sz w:val="22"/>
          <w:szCs w:val="22"/>
          <w:vertAlign w:val="superscript"/>
        </w:rPr>
        <w:t>)</w:t>
      </w:r>
    </w:p>
    <w:p w:rsidR="00B0706C" w:rsidRPr="00A72830" w:rsidRDefault="00B0706C" w:rsidP="00B0706C">
      <w:pPr>
        <w:pStyle w:val="Default"/>
        <w:spacing w:after="120"/>
      </w:pPr>
      <w:r w:rsidRPr="00A72830">
        <w:rPr>
          <w:b/>
        </w:rPr>
        <w:t>1.1.6.</w:t>
      </w:r>
      <w:r w:rsidRPr="00A72830">
        <w:t xml:space="preserve"> </w:t>
      </w:r>
      <w:r w:rsidRPr="00A72830">
        <w:rPr>
          <w:b/>
        </w:rPr>
        <w:t>Suplimentele la diplomă pentru PSUM</w:t>
      </w:r>
      <w:r w:rsidRPr="00A72830">
        <w:t xml:space="preserve"> </w:t>
      </w:r>
    </w:p>
    <w:p w:rsidR="00B0706C" w:rsidRPr="00A72830" w:rsidRDefault="00B0706C" w:rsidP="00B0706C">
      <w:pPr>
        <w:pStyle w:val="Default"/>
        <w:spacing w:after="120"/>
        <w:rPr>
          <w:sz w:val="22"/>
          <w:szCs w:val="22"/>
        </w:rPr>
      </w:pPr>
      <w:r w:rsidRPr="00A72830">
        <w:rPr>
          <w:sz w:val="22"/>
          <w:szCs w:val="22"/>
        </w:rPr>
        <w:t xml:space="preserve">Suplimentele la diplomă ale PSUM din DSUM evaluat se găsesc în </w:t>
      </w:r>
      <w:r w:rsidRPr="00A72830">
        <w:rPr>
          <w:i/>
          <w:sz w:val="22"/>
          <w:szCs w:val="22"/>
        </w:rPr>
        <w:t>Anexa 1.1-2. Suplimentele la diplomă ale PSUM din DSUM evaluat</w:t>
      </w:r>
      <w:r w:rsidRPr="00A72830">
        <w:rPr>
          <w:sz w:val="22"/>
          <w:szCs w:val="22"/>
        </w:rPr>
        <w:t xml:space="preserve">. </w:t>
      </w:r>
    </w:p>
    <w:p w:rsidR="00B0706C" w:rsidRPr="00A72830" w:rsidRDefault="00B0706C" w:rsidP="00B0706C">
      <w:pPr>
        <w:pStyle w:val="Default"/>
        <w:spacing w:after="120"/>
        <w:jc w:val="left"/>
        <w:rPr>
          <w:b/>
        </w:rPr>
      </w:pPr>
      <w:r w:rsidRPr="00A72830">
        <w:rPr>
          <w:b/>
        </w:rPr>
        <w:t xml:space="preserve">1.1.7. Informații cu privire la activitatea didactică, proiectarea și implementarea metodelor </w:t>
      </w:r>
      <w:proofErr w:type="spellStart"/>
      <w:r w:rsidRPr="00A72830">
        <w:rPr>
          <w:b/>
        </w:rPr>
        <w:t>şi</w:t>
      </w:r>
      <w:proofErr w:type="spellEnd"/>
      <w:r w:rsidRPr="00A72830">
        <w:rPr>
          <w:b/>
        </w:rPr>
        <w:t xml:space="preserve"> tehnicilor de predare, învățare și evaluare centrate pe student și asigurarea unui sistem eficient de suport și de evaluare a cunoștințelor studenților, pentru fiecare PSUM din domeniul de master vizat</w:t>
      </w:r>
    </w:p>
    <w:p w:rsidR="00B0706C" w:rsidRPr="00A72830" w:rsidRDefault="00B0706C" w:rsidP="00B0706C">
      <w:pPr>
        <w:pStyle w:val="Default"/>
        <w:spacing w:after="120"/>
        <w:rPr>
          <w:sz w:val="22"/>
          <w:szCs w:val="22"/>
        </w:rPr>
      </w:pPr>
      <w:r w:rsidRPr="00A72830">
        <w:rPr>
          <w:sz w:val="22"/>
          <w:szCs w:val="22"/>
        </w:rPr>
        <w:t xml:space="preserve">Aceste informații sunt prezentate în continuare, în detaliu, în secțiunea </w:t>
      </w:r>
      <w:r w:rsidRPr="00A72830">
        <w:t xml:space="preserve">1.2.2.5 </w:t>
      </w:r>
      <w:proofErr w:type="spellStart"/>
      <w:r w:rsidRPr="00A72830">
        <w:t>şi</w:t>
      </w:r>
      <w:proofErr w:type="spellEnd"/>
      <w:r w:rsidRPr="00A72830">
        <w:rPr>
          <w:b/>
          <w:i/>
        </w:rPr>
        <w:t xml:space="preserve"> </w:t>
      </w:r>
      <w:r w:rsidRPr="00A72830">
        <w:rPr>
          <w:color w:val="auto"/>
          <w:sz w:val="22"/>
          <w:szCs w:val="22"/>
        </w:rPr>
        <w:t xml:space="preserve">1.2.5.4 </w:t>
      </w:r>
      <w:r w:rsidRPr="00A72830">
        <w:rPr>
          <w:sz w:val="22"/>
          <w:szCs w:val="22"/>
        </w:rPr>
        <w:t>din acest capitol și în secțiunile 2.1.1 din capitolul 2. În esență, la nivel de DSUM se consideră relevante următoarele aspecte:</w:t>
      </w:r>
    </w:p>
    <w:p w:rsidR="00B0706C" w:rsidRPr="00A72830" w:rsidRDefault="00B0706C" w:rsidP="00B0706C">
      <w:pPr>
        <w:pStyle w:val="Default"/>
        <w:spacing w:after="120"/>
        <w:rPr>
          <w:rFonts w:ascii="Courier New" w:hAnsi="Courier New" w:cs="Courier New"/>
          <w:sz w:val="18"/>
          <w:szCs w:val="18"/>
        </w:rPr>
      </w:pPr>
      <w:r w:rsidRPr="00A72830">
        <w:rPr>
          <w:rFonts w:ascii="Courier New" w:hAnsi="Courier New" w:cs="Courier New"/>
          <w:sz w:val="18"/>
          <w:szCs w:val="18"/>
        </w:rPr>
        <w:t>(Se prezintă sintetic aspectele comune PSUM din DSUM evaluat referitoare la activitatea didactică, proiectarea și implementarea … și de evaluare a cunoștințelor studenților.)</w:t>
      </w:r>
    </w:p>
    <w:p w:rsidR="00B0706C" w:rsidRPr="00A72830" w:rsidRDefault="00B0706C" w:rsidP="00B0706C">
      <w:pPr>
        <w:pStyle w:val="Default"/>
        <w:spacing w:after="120"/>
        <w:rPr>
          <w:sz w:val="22"/>
          <w:szCs w:val="22"/>
        </w:rPr>
      </w:pPr>
      <w:r w:rsidRPr="00A72830">
        <w:rPr>
          <w:sz w:val="22"/>
          <w:szCs w:val="22"/>
        </w:rPr>
        <w:t xml:space="preserve">La nivel de PSUM. Sunt de reținut următoarele aspecte, suplimentare celor de mai sus: </w:t>
      </w:r>
    </w:p>
    <w:p w:rsidR="00B0706C" w:rsidRPr="00A72830" w:rsidRDefault="00B0706C" w:rsidP="00B0706C">
      <w:pPr>
        <w:pStyle w:val="Default"/>
        <w:spacing w:after="120"/>
        <w:rPr>
          <w:sz w:val="22"/>
          <w:szCs w:val="22"/>
          <w:highlight w:val="yellow"/>
        </w:rPr>
      </w:pPr>
      <w:r w:rsidRPr="00A72830">
        <w:rPr>
          <w:rFonts w:ascii="Courier New" w:hAnsi="Courier New" w:cs="Courier New"/>
          <w:sz w:val="18"/>
          <w:szCs w:val="18"/>
        </w:rPr>
        <w:t>(Se prezintă, pe program în parte, aspecte specifice. În acest context se recomandă consultarea fișelor disciplinelor a tuturor PSUM din DSUM evaluat și diferite aspecte referitoare la programe discutate de CF și/sau ridicate de studenți.)</w:t>
      </w:r>
      <w:r w:rsidRPr="00A72830">
        <w:rPr>
          <w:sz w:val="22"/>
          <w:szCs w:val="22"/>
          <w:highlight w:val="yellow"/>
        </w:rPr>
        <w:t xml:space="preserve"> </w:t>
      </w:r>
    </w:p>
    <w:p w:rsidR="00B0706C" w:rsidRPr="00A72830" w:rsidRDefault="00B0706C" w:rsidP="00B0706C">
      <w:pPr>
        <w:pStyle w:val="Default"/>
        <w:spacing w:after="120"/>
        <w:rPr>
          <w:sz w:val="22"/>
          <w:szCs w:val="22"/>
        </w:rPr>
      </w:pPr>
      <w:r w:rsidRPr="00A72830">
        <w:rPr>
          <w:sz w:val="22"/>
          <w:szCs w:val="22"/>
        </w:rPr>
        <w:t xml:space="preserve">Rata de absolvire a programelor de </w:t>
      </w:r>
      <w:proofErr w:type="spellStart"/>
      <w:r w:rsidRPr="00A72830">
        <w:rPr>
          <w:sz w:val="22"/>
          <w:szCs w:val="22"/>
        </w:rPr>
        <w:t>de</w:t>
      </w:r>
      <w:proofErr w:type="spellEnd"/>
      <w:r w:rsidRPr="00A72830">
        <w:rPr>
          <w:sz w:val="22"/>
          <w:szCs w:val="22"/>
        </w:rPr>
        <w:t xml:space="preserve"> studii din cadrul DSUM evaluat, exprimată ca raport dintre numărul de student care au absolvit PSUM și numărul de student înmatriculați în anul II este următoarea </w:t>
      </w:r>
      <w:r w:rsidRPr="00A72830">
        <w:rPr>
          <w:rStyle w:val="FootnoteReference"/>
          <w:sz w:val="22"/>
          <w:szCs w:val="22"/>
        </w:rPr>
        <w:footnoteReference w:id="4"/>
      </w:r>
      <w:r w:rsidRPr="00A72830">
        <w:rPr>
          <w:sz w:val="22"/>
          <w:szCs w:val="22"/>
          <w:vertAlign w:val="superscript"/>
        </w:rPr>
        <w:t>)</w:t>
      </w:r>
      <w:r w:rsidRPr="00A72830">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19"/>
        <w:gridCol w:w="1559"/>
        <w:gridCol w:w="1559"/>
      </w:tblGrid>
      <w:tr w:rsidR="00B0706C" w:rsidRPr="00A72830" w:rsidTr="005C77BD">
        <w:trPr>
          <w:jc w:val="center"/>
        </w:trPr>
        <w:tc>
          <w:tcPr>
            <w:tcW w:w="1809" w:type="dxa"/>
            <w:tcBorders>
              <w:tl2br w:val="single" w:sz="8" w:space="0" w:color="auto"/>
            </w:tcBorders>
            <w:shd w:val="clear" w:color="auto" w:fill="auto"/>
            <w:vAlign w:val="center"/>
          </w:tcPr>
          <w:p w:rsidR="00B0706C" w:rsidRPr="00A72830" w:rsidRDefault="00B0706C" w:rsidP="005C77BD">
            <w:pPr>
              <w:pStyle w:val="Default"/>
              <w:spacing w:after="120"/>
              <w:jc w:val="right"/>
              <w:rPr>
                <w:sz w:val="22"/>
                <w:szCs w:val="22"/>
              </w:rPr>
            </w:pPr>
            <w:r w:rsidRPr="00A72830">
              <w:rPr>
                <w:sz w:val="22"/>
                <w:szCs w:val="22"/>
              </w:rPr>
              <w:t>An univ.</w:t>
            </w:r>
          </w:p>
          <w:p w:rsidR="00B0706C" w:rsidRPr="00A72830" w:rsidRDefault="00B0706C" w:rsidP="005C77BD">
            <w:pPr>
              <w:pStyle w:val="Default"/>
              <w:spacing w:after="120"/>
              <w:rPr>
                <w:sz w:val="22"/>
                <w:szCs w:val="22"/>
              </w:rPr>
            </w:pPr>
            <w:r w:rsidRPr="00A72830">
              <w:rPr>
                <w:sz w:val="22"/>
                <w:szCs w:val="22"/>
              </w:rPr>
              <w:t>PSUM</w:t>
            </w:r>
          </w:p>
        </w:tc>
        <w:tc>
          <w:tcPr>
            <w:tcW w:w="1419" w:type="dxa"/>
            <w:shd w:val="clear" w:color="auto" w:fill="auto"/>
            <w:vAlign w:val="center"/>
          </w:tcPr>
          <w:p w:rsidR="00B0706C" w:rsidRPr="00A72830" w:rsidRDefault="00B0706C" w:rsidP="005C77BD">
            <w:pPr>
              <w:pStyle w:val="Default"/>
              <w:spacing w:after="120"/>
              <w:ind w:left="-57" w:right="-57"/>
              <w:jc w:val="center"/>
              <w:rPr>
                <w:sz w:val="20"/>
                <w:szCs w:val="20"/>
              </w:rPr>
            </w:pPr>
            <w:r w:rsidRPr="00A72830">
              <w:rPr>
                <w:sz w:val="20"/>
                <w:szCs w:val="20"/>
              </w:rPr>
              <w:t xml:space="preserve">2014/2015 </w:t>
            </w:r>
          </w:p>
        </w:tc>
        <w:tc>
          <w:tcPr>
            <w:tcW w:w="1559" w:type="dxa"/>
            <w:shd w:val="clear" w:color="auto" w:fill="auto"/>
            <w:vAlign w:val="center"/>
          </w:tcPr>
          <w:p w:rsidR="00B0706C" w:rsidRPr="00A72830" w:rsidRDefault="00B0706C" w:rsidP="005C77BD">
            <w:pPr>
              <w:pStyle w:val="Default"/>
              <w:spacing w:after="120"/>
              <w:ind w:left="-57" w:right="-57"/>
              <w:jc w:val="center"/>
              <w:rPr>
                <w:sz w:val="20"/>
                <w:szCs w:val="20"/>
              </w:rPr>
            </w:pPr>
            <w:r w:rsidRPr="00A72830">
              <w:rPr>
                <w:sz w:val="20"/>
                <w:szCs w:val="20"/>
              </w:rPr>
              <w:t xml:space="preserve">2015/2016 </w:t>
            </w:r>
          </w:p>
        </w:tc>
        <w:tc>
          <w:tcPr>
            <w:tcW w:w="1559" w:type="dxa"/>
            <w:shd w:val="clear" w:color="auto" w:fill="auto"/>
            <w:vAlign w:val="center"/>
          </w:tcPr>
          <w:p w:rsidR="00B0706C" w:rsidRPr="00A72830" w:rsidRDefault="00B0706C" w:rsidP="005C77BD">
            <w:pPr>
              <w:pStyle w:val="Default"/>
              <w:spacing w:after="120"/>
              <w:ind w:left="-57" w:right="-57"/>
              <w:jc w:val="center"/>
              <w:rPr>
                <w:sz w:val="20"/>
                <w:szCs w:val="20"/>
              </w:rPr>
            </w:pPr>
            <w:r w:rsidRPr="00A72830">
              <w:rPr>
                <w:sz w:val="20"/>
                <w:szCs w:val="20"/>
              </w:rPr>
              <w:t xml:space="preserve">2018/2019 </w:t>
            </w:r>
          </w:p>
        </w:tc>
      </w:tr>
      <w:tr w:rsidR="00B0706C" w:rsidRPr="00A72830" w:rsidTr="005C77BD">
        <w:trPr>
          <w:jc w:val="center"/>
        </w:trPr>
        <w:tc>
          <w:tcPr>
            <w:tcW w:w="1809" w:type="dxa"/>
            <w:shd w:val="clear" w:color="auto" w:fill="auto"/>
            <w:vAlign w:val="center"/>
          </w:tcPr>
          <w:p w:rsidR="00B0706C" w:rsidRPr="00A72830" w:rsidRDefault="00B0706C" w:rsidP="005C77BD">
            <w:pPr>
              <w:pStyle w:val="Default"/>
              <w:spacing w:after="140"/>
              <w:jc w:val="center"/>
              <w:rPr>
                <w:sz w:val="22"/>
                <w:szCs w:val="22"/>
              </w:rPr>
            </w:pPr>
          </w:p>
        </w:tc>
        <w:tc>
          <w:tcPr>
            <w:tcW w:w="1419" w:type="dxa"/>
            <w:shd w:val="clear" w:color="auto" w:fill="auto"/>
            <w:vAlign w:val="center"/>
          </w:tcPr>
          <w:p w:rsidR="00B0706C" w:rsidRPr="00A72830" w:rsidRDefault="00B0706C" w:rsidP="005C77BD">
            <w:pPr>
              <w:pStyle w:val="Default"/>
              <w:spacing w:after="140"/>
              <w:jc w:val="center"/>
              <w:rPr>
                <w:sz w:val="22"/>
                <w:szCs w:val="22"/>
              </w:rPr>
            </w:pPr>
          </w:p>
        </w:tc>
        <w:tc>
          <w:tcPr>
            <w:tcW w:w="1559" w:type="dxa"/>
            <w:shd w:val="clear" w:color="auto" w:fill="auto"/>
            <w:vAlign w:val="center"/>
          </w:tcPr>
          <w:p w:rsidR="00B0706C" w:rsidRPr="00A72830" w:rsidRDefault="00B0706C" w:rsidP="005C77BD">
            <w:pPr>
              <w:pStyle w:val="Default"/>
              <w:spacing w:after="140"/>
              <w:jc w:val="center"/>
              <w:rPr>
                <w:sz w:val="22"/>
                <w:szCs w:val="22"/>
              </w:rPr>
            </w:pPr>
          </w:p>
        </w:tc>
        <w:tc>
          <w:tcPr>
            <w:tcW w:w="1559" w:type="dxa"/>
            <w:shd w:val="clear" w:color="auto" w:fill="auto"/>
            <w:vAlign w:val="center"/>
          </w:tcPr>
          <w:p w:rsidR="00B0706C" w:rsidRPr="00A72830" w:rsidRDefault="00B0706C" w:rsidP="005C77BD">
            <w:pPr>
              <w:pStyle w:val="Default"/>
              <w:spacing w:after="140"/>
              <w:jc w:val="center"/>
              <w:rPr>
                <w:sz w:val="22"/>
                <w:szCs w:val="22"/>
              </w:rPr>
            </w:pPr>
          </w:p>
        </w:tc>
      </w:tr>
      <w:tr w:rsidR="00B0706C" w:rsidRPr="00A72830" w:rsidTr="005C77BD">
        <w:trPr>
          <w:jc w:val="center"/>
        </w:trPr>
        <w:tc>
          <w:tcPr>
            <w:tcW w:w="1809" w:type="dxa"/>
            <w:shd w:val="clear" w:color="auto" w:fill="auto"/>
            <w:vAlign w:val="center"/>
          </w:tcPr>
          <w:p w:rsidR="00B0706C" w:rsidRPr="00A72830" w:rsidRDefault="00B0706C" w:rsidP="005C77BD">
            <w:pPr>
              <w:pStyle w:val="Default"/>
              <w:spacing w:after="140"/>
              <w:jc w:val="center"/>
              <w:rPr>
                <w:sz w:val="22"/>
                <w:szCs w:val="22"/>
              </w:rPr>
            </w:pPr>
          </w:p>
        </w:tc>
        <w:tc>
          <w:tcPr>
            <w:tcW w:w="1419" w:type="dxa"/>
            <w:shd w:val="clear" w:color="auto" w:fill="auto"/>
            <w:vAlign w:val="center"/>
          </w:tcPr>
          <w:p w:rsidR="00B0706C" w:rsidRPr="00A72830" w:rsidRDefault="00B0706C" w:rsidP="005C77BD">
            <w:pPr>
              <w:pStyle w:val="Default"/>
              <w:spacing w:after="140"/>
              <w:jc w:val="center"/>
              <w:rPr>
                <w:sz w:val="22"/>
                <w:szCs w:val="22"/>
              </w:rPr>
            </w:pPr>
          </w:p>
        </w:tc>
        <w:tc>
          <w:tcPr>
            <w:tcW w:w="1559" w:type="dxa"/>
            <w:shd w:val="clear" w:color="auto" w:fill="auto"/>
            <w:vAlign w:val="center"/>
          </w:tcPr>
          <w:p w:rsidR="00B0706C" w:rsidRPr="00A72830" w:rsidRDefault="00B0706C" w:rsidP="005C77BD">
            <w:pPr>
              <w:pStyle w:val="Default"/>
              <w:spacing w:after="140"/>
              <w:jc w:val="center"/>
              <w:rPr>
                <w:sz w:val="22"/>
                <w:szCs w:val="22"/>
              </w:rPr>
            </w:pPr>
          </w:p>
        </w:tc>
        <w:tc>
          <w:tcPr>
            <w:tcW w:w="1559" w:type="dxa"/>
            <w:shd w:val="clear" w:color="auto" w:fill="auto"/>
            <w:vAlign w:val="center"/>
          </w:tcPr>
          <w:p w:rsidR="00B0706C" w:rsidRPr="00A72830" w:rsidRDefault="00B0706C" w:rsidP="005C77BD">
            <w:pPr>
              <w:pStyle w:val="Default"/>
              <w:spacing w:after="140"/>
              <w:jc w:val="center"/>
              <w:rPr>
                <w:sz w:val="22"/>
                <w:szCs w:val="22"/>
              </w:rPr>
            </w:pPr>
          </w:p>
        </w:tc>
      </w:tr>
    </w:tbl>
    <w:p w:rsidR="00B0706C" w:rsidRPr="00A72830" w:rsidRDefault="00B0706C" w:rsidP="00B0706C">
      <w:pPr>
        <w:pStyle w:val="Default"/>
        <w:spacing w:before="240"/>
        <w:jc w:val="left"/>
        <w:rPr>
          <w:b/>
          <w:color w:val="auto"/>
        </w:rPr>
      </w:pPr>
      <w:r w:rsidRPr="00A72830">
        <w:rPr>
          <w:b/>
        </w:rPr>
        <w:t xml:space="preserve">1.1.8. Informații cu privire la resursele de învățare (manuale, tratate, referințe bibliografice, </w:t>
      </w:r>
      <w:r w:rsidRPr="00A72830">
        <w:rPr>
          <w:b/>
          <w:color w:val="auto"/>
        </w:rPr>
        <w:t xml:space="preserve">acces la baze de date, antologii etc.) pentru fiecare program universitar de studii universitare de master, disponibile în biblioteci, centre de resurse etc., în format tipărit și/sau electronic </w:t>
      </w:r>
    </w:p>
    <w:p w:rsidR="00B0706C" w:rsidRPr="00A72830" w:rsidRDefault="00B0706C" w:rsidP="00B0706C">
      <w:pPr>
        <w:pStyle w:val="Default"/>
        <w:spacing w:after="140"/>
        <w:rPr>
          <w:rFonts w:ascii="Courier New" w:hAnsi="Courier New" w:cs="Courier New"/>
          <w:sz w:val="18"/>
          <w:szCs w:val="18"/>
        </w:rPr>
      </w:pPr>
      <w:r w:rsidRPr="00A72830">
        <w:rPr>
          <w:rFonts w:ascii="Courier New" w:hAnsi="Courier New" w:cs="Courier New"/>
          <w:sz w:val="18"/>
          <w:szCs w:val="18"/>
        </w:rPr>
        <w:t>(Se prezintă la nivel de DSUM aspecte generale, iar la nivel de PSUM aspecte specifice. Răspunsul se va formula după consultarea fișelor disciplinelor a tuturor PSUM din DSUM evaluat și o analiză a ofertei bibliotecii UPT, pe programe de studii în parte.)</w:t>
      </w:r>
    </w:p>
    <w:p w:rsidR="00B0706C" w:rsidRPr="00A72830" w:rsidRDefault="00B0706C" w:rsidP="00B0706C">
      <w:pPr>
        <w:pStyle w:val="Default"/>
        <w:spacing w:before="0" w:after="120"/>
        <w:jc w:val="left"/>
        <w:rPr>
          <w:b/>
          <w:color w:val="auto"/>
        </w:rPr>
      </w:pPr>
      <w:r w:rsidRPr="00A72830">
        <w:rPr>
          <w:b/>
          <w:color w:val="auto"/>
        </w:rPr>
        <w:lastRenderedPageBreak/>
        <w:t xml:space="preserve">1.1.9. Informații cu privire la activitatea de cercetare științifică desfășurată de instituția de învățământ superior în domeniul de studii de master și implicarea studenților în această activitate. Valorificarea cercetării realizate prin: publicații pentru scopuri didactice, publicații </w:t>
      </w:r>
      <w:proofErr w:type="spellStart"/>
      <w:r w:rsidRPr="00A72830">
        <w:rPr>
          <w:b/>
          <w:color w:val="auto"/>
        </w:rPr>
        <w:t>ştiinţifice</w:t>
      </w:r>
      <w:proofErr w:type="spellEnd"/>
      <w:r w:rsidRPr="00A72830">
        <w:rPr>
          <w:b/>
          <w:color w:val="auto"/>
        </w:rPr>
        <w:t xml:space="preserve">, transfer tehnologic și diseminare prin centre de </w:t>
      </w:r>
      <w:proofErr w:type="spellStart"/>
      <w:r w:rsidRPr="00A72830">
        <w:rPr>
          <w:b/>
          <w:color w:val="auto"/>
        </w:rPr>
        <w:t>consultanţă</w:t>
      </w:r>
      <w:proofErr w:type="spellEnd"/>
      <w:r w:rsidRPr="00A72830">
        <w:rPr>
          <w:b/>
          <w:color w:val="auto"/>
        </w:rPr>
        <w:t xml:space="preserve">, parcuri științifice sau alte structuri de valorificare, realizarea unor produse noi etc. </w:t>
      </w:r>
    </w:p>
    <w:p w:rsidR="00B0706C" w:rsidRPr="00A72830" w:rsidRDefault="00B0706C" w:rsidP="00B0706C">
      <w:pPr>
        <w:pStyle w:val="Default"/>
        <w:spacing w:before="0" w:after="120"/>
        <w:rPr>
          <w:sz w:val="22"/>
          <w:szCs w:val="22"/>
        </w:rPr>
      </w:pPr>
      <w:r w:rsidRPr="00A72830">
        <w:rPr>
          <w:sz w:val="22"/>
          <w:szCs w:val="22"/>
        </w:rPr>
        <w:t>Aceste informații sunt prezentate în continuare, în detaliu, în secțiunea 2.1.2 punctele 2.4 și 2.5, precum și în secțiunea 2.2.1.3 din capitolul 2. În esență, la nivel de DSUM se consideră relevante următoarele aspecte:</w:t>
      </w:r>
    </w:p>
    <w:p w:rsidR="00B0706C" w:rsidRPr="00A72830" w:rsidRDefault="00B0706C" w:rsidP="00B0706C">
      <w:pPr>
        <w:pStyle w:val="Default"/>
        <w:spacing w:before="0" w:after="120"/>
        <w:rPr>
          <w:rFonts w:ascii="Courier New" w:hAnsi="Courier New" w:cs="Courier New"/>
          <w:sz w:val="18"/>
          <w:szCs w:val="18"/>
        </w:rPr>
      </w:pPr>
      <w:r w:rsidRPr="00A72830">
        <w:rPr>
          <w:rFonts w:ascii="Courier New" w:hAnsi="Courier New" w:cs="Courier New"/>
          <w:sz w:val="18"/>
          <w:szCs w:val="18"/>
        </w:rPr>
        <w:t xml:space="preserve">(Aspectele se prezintă sintetic la nivelul DSUM evaluat. Trebuie atinse toate punctele: i) </w:t>
      </w:r>
      <w:r w:rsidRPr="00A72830">
        <w:rPr>
          <w:rFonts w:ascii="Courier New" w:hAnsi="Courier New" w:cs="Courier New"/>
          <w:color w:val="auto"/>
          <w:sz w:val="18"/>
          <w:szCs w:val="18"/>
        </w:rPr>
        <w:t>activitatea de cercetare științifică desfășurată în DSUM și implicarea studenților în această activitate, ii) valorificarea cercetării prin publicații pentru: a) scopuri didactice, b) comunicare științifică, iii) valorificarea cercetării prin transfer tehnologic și diseminare …..</w:t>
      </w:r>
      <w:r w:rsidRPr="00A72830">
        <w:rPr>
          <w:rFonts w:ascii="Courier New" w:hAnsi="Courier New" w:cs="Courier New"/>
          <w:sz w:val="18"/>
          <w:szCs w:val="18"/>
        </w:rPr>
        <w:t>.)</w:t>
      </w:r>
    </w:p>
    <w:p w:rsidR="00B0706C" w:rsidRPr="00A72830" w:rsidRDefault="00B0706C" w:rsidP="00B0706C">
      <w:pPr>
        <w:pStyle w:val="Default"/>
        <w:spacing w:before="0" w:after="120"/>
        <w:jc w:val="left"/>
        <w:rPr>
          <w:b/>
          <w:color w:val="auto"/>
        </w:rPr>
      </w:pPr>
      <w:r w:rsidRPr="00A72830">
        <w:rPr>
          <w:b/>
          <w:color w:val="auto"/>
        </w:rPr>
        <w:t xml:space="preserve">1.1.10. Descrierea bazei </w:t>
      </w:r>
      <w:proofErr w:type="spellStart"/>
      <w:r w:rsidRPr="00A72830">
        <w:rPr>
          <w:b/>
          <w:color w:val="auto"/>
        </w:rPr>
        <w:t>tehnico</w:t>
      </w:r>
      <w:proofErr w:type="spellEnd"/>
      <w:r w:rsidRPr="00A72830">
        <w:rPr>
          <w:b/>
          <w:color w:val="auto"/>
        </w:rPr>
        <w:t>-materiale, a spațiilor de învățământ și de cercetare alocate domeniului de studii universitare de master, inclusiv a bazei materiale din alte locații geografice unde sunt acreditate programe universitare de studii de master</w:t>
      </w:r>
    </w:p>
    <w:p w:rsidR="00B0706C" w:rsidRPr="00A72830" w:rsidRDefault="00B0706C" w:rsidP="00B0706C">
      <w:pPr>
        <w:pStyle w:val="Default"/>
        <w:spacing w:before="0" w:after="120"/>
        <w:rPr>
          <w:sz w:val="22"/>
          <w:szCs w:val="22"/>
        </w:rPr>
      </w:pPr>
      <w:r w:rsidRPr="00A72830">
        <w:rPr>
          <w:color w:val="auto"/>
          <w:sz w:val="22"/>
          <w:szCs w:val="22"/>
        </w:rPr>
        <w:t>Aceste informații sunt prezentate în continuare, în detaliu, în secțiunea 1.2.3 din acest capitol și în</w:t>
      </w:r>
      <w:r w:rsidRPr="00A72830">
        <w:rPr>
          <w:sz w:val="22"/>
          <w:szCs w:val="22"/>
        </w:rPr>
        <w:t xml:space="preserve"> secțiunile …. din capitolul 2. În esență, la nivel de DSUM se consideră relevante următoarele aspecte:</w:t>
      </w:r>
    </w:p>
    <w:p w:rsidR="00B0706C" w:rsidRPr="00A72830" w:rsidRDefault="00B0706C" w:rsidP="00B0706C">
      <w:pPr>
        <w:pStyle w:val="Default"/>
        <w:spacing w:before="0" w:after="120"/>
        <w:rPr>
          <w:rFonts w:ascii="Courier New" w:hAnsi="Courier New" w:cs="Courier New"/>
          <w:sz w:val="18"/>
          <w:szCs w:val="18"/>
        </w:rPr>
      </w:pPr>
      <w:r w:rsidRPr="00A72830">
        <w:rPr>
          <w:rFonts w:ascii="Courier New" w:hAnsi="Courier New" w:cs="Courier New"/>
          <w:sz w:val="18"/>
          <w:szCs w:val="18"/>
        </w:rPr>
        <w:t xml:space="preserve">(Se precizează facultățile și departamentele în care se derulează </w:t>
      </w:r>
      <w:proofErr w:type="spellStart"/>
      <w:r w:rsidRPr="00A72830">
        <w:rPr>
          <w:rFonts w:ascii="Courier New" w:hAnsi="Courier New" w:cs="Courier New"/>
          <w:sz w:val="18"/>
          <w:szCs w:val="18"/>
        </w:rPr>
        <w:t>acțivitățile</w:t>
      </w:r>
      <w:proofErr w:type="spellEnd"/>
      <w:r w:rsidRPr="00A72830">
        <w:rPr>
          <w:rFonts w:ascii="Courier New" w:hAnsi="Courier New" w:cs="Courier New"/>
          <w:sz w:val="18"/>
          <w:szCs w:val="18"/>
        </w:rPr>
        <w:t xml:space="preserve"> din cadrul DSUM evaluat și adresele acestora. Se indică unde au loc activitățile de curs, de laborator sau proiect, unde se găsesc laboratoarele de cercetare. Se face referire la aplicația de gestiune ESGD.</w:t>
      </w:r>
      <w:r w:rsidRPr="00A72830">
        <w:rPr>
          <w:rStyle w:val="FootnoteReference"/>
          <w:rFonts w:ascii="Courier New" w:hAnsi="Courier New" w:cs="Courier New"/>
          <w:sz w:val="18"/>
          <w:szCs w:val="18"/>
        </w:rPr>
        <w:footnoteReference w:id="5"/>
      </w:r>
      <w:r w:rsidRPr="00A72830">
        <w:rPr>
          <w:rFonts w:ascii="Courier New" w:hAnsi="Courier New" w:cs="Courier New"/>
          <w:sz w:val="18"/>
          <w:szCs w:val="18"/>
          <w:vertAlign w:val="superscript"/>
        </w:rPr>
        <w:t>)</w:t>
      </w:r>
      <w:r w:rsidRPr="00A72830">
        <w:rPr>
          <w:rFonts w:ascii="Courier New" w:hAnsi="Courier New" w:cs="Courier New"/>
          <w:sz w:val="18"/>
          <w:szCs w:val="18"/>
        </w:rPr>
        <w:t>)</w:t>
      </w:r>
    </w:p>
    <w:p w:rsidR="00B0706C" w:rsidRPr="00A72830" w:rsidRDefault="00B0706C" w:rsidP="00B0706C">
      <w:pPr>
        <w:pStyle w:val="Default"/>
        <w:spacing w:before="0" w:after="120"/>
        <w:jc w:val="left"/>
        <w:rPr>
          <w:color w:val="auto"/>
        </w:rPr>
      </w:pPr>
      <w:r w:rsidRPr="00A72830">
        <w:rPr>
          <w:b/>
          <w:color w:val="auto"/>
        </w:rPr>
        <w:t xml:space="preserve">1.1.11. Descrierea infrastructurii hardware </w:t>
      </w:r>
      <w:proofErr w:type="spellStart"/>
      <w:r w:rsidRPr="00A72830">
        <w:rPr>
          <w:b/>
          <w:color w:val="auto"/>
        </w:rPr>
        <w:t>şi</w:t>
      </w:r>
      <w:proofErr w:type="spellEnd"/>
      <w:r w:rsidRPr="00A72830">
        <w:rPr>
          <w:b/>
          <w:color w:val="auto"/>
        </w:rPr>
        <w:t xml:space="preserve"> software care asigură implementarea </w:t>
      </w:r>
      <w:proofErr w:type="spellStart"/>
      <w:r w:rsidRPr="00A72830">
        <w:rPr>
          <w:b/>
          <w:color w:val="auto"/>
        </w:rPr>
        <w:t>şi</w:t>
      </w:r>
      <w:proofErr w:type="spellEnd"/>
      <w:r w:rsidRPr="00A72830">
        <w:rPr>
          <w:b/>
          <w:color w:val="auto"/>
        </w:rPr>
        <w:t xml:space="preserve"> administrarea platformelor </w:t>
      </w:r>
      <w:proofErr w:type="spellStart"/>
      <w:r w:rsidRPr="00A72830">
        <w:rPr>
          <w:b/>
          <w:color w:val="auto"/>
        </w:rPr>
        <w:t>eLearning</w:t>
      </w:r>
      <w:proofErr w:type="spellEnd"/>
      <w:r w:rsidRPr="00A72830">
        <w:rPr>
          <w:color w:val="auto"/>
        </w:rPr>
        <w:t xml:space="preserve"> </w:t>
      </w:r>
    </w:p>
    <w:p w:rsidR="00B0706C" w:rsidRPr="00A72830" w:rsidRDefault="00B0706C" w:rsidP="00B0706C">
      <w:pPr>
        <w:pStyle w:val="NormalWeb"/>
        <w:spacing w:before="0" w:beforeAutospacing="0" w:after="120" w:afterAutospacing="0"/>
        <w:rPr>
          <w:sz w:val="22"/>
          <w:szCs w:val="22"/>
        </w:rPr>
      </w:pPr>
      <w:r w:rsidRPr="00A72830">
        <w:rPr>
          <w:sz w:val="22"/>
          <w:szCs w:val="22"/>
        </w:rPr>
        <w:t xml:space="preserve">Infrastructura hardware </w:t>
      </w:r>
      <w:proofErr w:type="spellStart"/>
      <w:r w:rsidRPr="00A72830">
        <w:rPr>
          <w:sz w:val="22"/>
          <w:szCs w:val="22"/>
        </w:rPr>
        <w:t>şi</w:t>
      </w:r>
      <w:proofErr w:type="spellEnd"/>
      <w:r w:rsidRPr="00A72830">
        <w:rPr>
          <w:sz w:val="22"/>
          <w:szCs w:val="22"/>
        </w:rPr>
        <w:t xml:space="preserve"> software care asigură implementarea </w:t>
      </w:r>
      <w:proofErr w:type="spellStart"/>
      <w:r w:rsidRPr="00A72830">
        <w:rPr>
          <w:sz w:val="22"/>
          <w:szCs w:val="22"/>
        </w:rPr>
        <w:t>şi</w:t>
      </w:r>
      <w:proofErr w:type="spellEnd"/>
      <w:r w:rsidRPr="00A72830">
        <w:rPr>
          <w:sz w:val="22"/>
          <w:szCs w:val="22"/>
        </w:rPr>
        <w:t xml:space="preserve"> administrarea platformelor </w:t>
      </w:r>
      <w:proofErr w:type="spellStart"/>
      <w:r w:rsidRPr="00A72830">
        <w:rPr>
          <w:sz w:val="22"/>
          <w:szCs w:val="22"/>
        </w:rPr>
        <w:t>eLearning</w:t>
      </w:r>
      <w:proofErr w:type="spellEnd"/>
      <w:r w:rsidRPr="00A72830">
        <w:rPr>
          <w:sz w:val="22"/>
          <w:szCs w:val="22"/>
        </w:rPr>
        <w:t xml:space="preserve"> din UPT este realizată prin intermediul </w:t>
      </w:r>
      <w:r w:rsidRPr="00A72830">
        <w:rPr>
          <w:rStyle w:val="Strong"/>
          <w:b w:val="0"/>
          <w:sz w:val="22"/>
          <w:szCs w:val="22"/>
        </w:rPr>
        <w:t>Centrului ID/IFR și e-</w:t>
      </w:r>
      <w:proofErr w:type="spellStart"/>
      <w:r w:rsidRPr="00A72830">
        <w:rPr>
          <w:rStyle w:val="Strong"/>
          <w:b w:val="0"/>
          <w:sz w:val="22"/>
          <w:szCs w:val="22"/>
        </w:rPr>
        <w:t>Learning</w:t>
      </w:r>
      <w:proofErr w:type="spellEnd"/>
      <w:r w:rsidRPr="00A72830">
        <w:rPr>
          <w:rStyle w:val="Strong"/>
          <w:b w:val="0"/>
          <w:sz w:val="22"/>
          <w:szCs w:val="22"/>
        </w:rPr>
        <w:t xml:space="preserve"> (</w:t>
      </w:r>
      <w:proofErr w:type="spellStart"/>
      <w:r w:rsidRPr="00A72830">
        <w:rPr>
          <w:rStyle w:val="Strong"/>
          <w:b w:val="0"/>
          <w:sz w:val="22"/>
          <w:szCs w:val="22"/>
        </w:rPr>
        <w:t>CeL</w:t>
      </w:r>
      <w:proofErr w:type="spellEnd"/>
      <w:r w:rsidRPr="00A72830">
        <w:rPr>
          <w:rStyle w:val="Strong"/>
          <w:b w:val="0"/>
          <w:sz w:val="22"/>
          <w:szCs w:val="22"/>
        </w:rPr>
        <w:t>),</w:t>
      </w:r>
      <w:r w:rsidRPr="00A72830">
        <w:rPr>
          <w:sz w:val="22"/>
          <w:szCs w:val="22"/>
        </w:rPr>
        <w:t xml:space="preserve"> fostul Centrul de e-</w:t>
      </w:r>
      <w:proofErr w:type="spellStart"/>
      <w:r w:rsidRPr="00A72830">
        <w:rPr>
          <w:sz w:val="22"/>
          <w:szCs w:val="22"/>
        </w:rPr>
        <w:t>Learning</w:t>
      </w:r>
      <w:proofErr w:type="spellEnd"/>
      <w:r w:rsidRPr="00A72830">
        <w:rPr>
          <w:sz w:val="22"/>
          <w:szCs w:val="22"/>
        </w:rPr>
        <w:t xml:space="preserve"> și Centrul de Învățământ la Distanță (CID / CSID), înființat în 1998 prin rezoluția Senatului UPT, ca parte a rețelei naționale de învățământ deschis la distanță, cu scopul de integrare funcțională în rețeaua trans-regională de centre de studiu pentru învățământ deschis la distanță. Statutul</w:t>
      </w:r>
      <w:r w:rsidRPr="00A72830">
        <w:rPr>
          <w:rStyle w:val="FootnoteReference"/>
          <w:sz w:val="22"/>
          <w:szCs w:val="22"/>
        </w:rPr>
        <w:footnoteReference w:id="6"/>
      </w:r>
      <w:r w:rsidRPr="00A72830">
        <w:rPr>
          <w:sz w:val="22"/>
          <w:szCs w:val="22"/>
          <w:vertAlign w:val="superscript"/>
        </w:rPr>
        <w:t>)</w:t>
      </w:r>
      <w:r w:rsidRPr="00A72830">
        <w:rPr>
          <w:sz w:val="22"/>
          <w:szCs w:val="22"/>
        </w:rPr>
        <w:t xml:space="preserve"> </w:t>
      </w:r>
      <w:r w:rsidRPr="00A72830">
        <w:rPr>
          <w:rStyle w:val="contenttext"/>
          <w:sz w:val="22"/>
          <w:szCs w:val="22"/>
        </w:rPr>
        <w:t>Centrul ID/IFR și e-</w:t>
      </w:r>
      <w:proofErr w:type="spellStart"/>
      <w:r w:rsidRPr="00A72830">
        <w:rPr>
          <w:rStyle w:val="contenttext"/>
          <w:sz w:val="22"/>
          <w:szCs w:val="22"/>
        </w:rPr>
        <w:t>Learning</w:t>
      </w:r>
      <w:proofErr w:type="spellEnd"/>
      <w:r w:rsidRPr="00A72830">
        <w:rPr>
          <w:rStyle w:val="contenttext"/>
          <w:sz w:val="22"/>
          <w:szCs w:val="22"/>
        </w:rPr>
        <w:t xml:space="preserve"> </w:t>
      </w:r>
      <w:r w:rsidRPr="00A72830">
        <w:rPr>
          <w:sz w:val="22"/>
          <w:szCs w:val="22"/>
        </w:rPr>
        <w:t>a fost revizuit și aprobat de către Senatul UPT în 2012.</w:t>
      </w:r>
    </w:p>
    <w:p w:rsidR="00B0706C" w:rsidRPr="00A72830" w:rsidRDefault="00B0706C" w:rsidP="00B0706C">
      <w:pPr>
        <w:pStyle w:val="NormalWeb"/>
        <w:spacing w:before="0" w:beforeAutospacing="0" w:after="120" w:afterAutospacing="0"/>
        <w:rPr>
          <w:sz w:val="22"/>
          <w:szCs w:val="22"/>
        </w:rPr>
      </w:pPr>
      <w:proofErr w:type="spellStart"/>
      <w:r w:rsidRPr="00A72830">
        <w:rPr>
          <w:sz w:val="22"/>
          <w:szCs w:val="22"/>
        </w:rPr>
        <w:t>CeL</w:t>
      </w:r>
      <w:proofErr w:type="spellEnd"/>
      <w:r w:rsidRPr="00A72830">
        <w:rPr>
          <w:sz w:val="22"/>
          <w:szCs w:val="22"/>
        </w:rPr>
        <w:t xml:space="preserve"> oferă mai multe specializări ca </w:t>
      </w:r>
      <w:proofErr w:type="spellStart"/>
      <w:r w:rsidRPr="00A72830">
        <w:rPr>
          <w:sz w:val="22"/>
          <w:szCs w:val="22"/>
        </w:rPr>
        <w:t>învăţământ</w:t>
      </w:r>
      <w:proofErr w:type="spellEnd"/>
      <w:r w:rsidRPr="00A72830">
        <w:rPr>
          <w:sz w:val="22"/>
          <w:szCs w:val="22"/>
        </w:rPr>
        <w:t xml:space="preserve"> la ciclul de </w:t>
      </w:r>
      <w:proofErr w:type="spellStart"/>
      <w:r w:rsidRPr="00A72830">
        <w:rPr>
          <w:sz w:val="22"/>
          <w:szCs w:val="22"/>
        </w:rPr>
        <w:t>licenţă</w:t>
      </w:r>
      <w:proofErr w:type="spellEnd"/>
      <w:r w:rsidRPr="00A72830">
        <w:rPr>
          <w:sz w:val="22"/>
          <w:szCs w:val="22"/>
        </w:rPr>
        <w:t>, Regulamentul</w:t>
      </w:r>
      <w:r w:rsidRPr="00A72830">
        <w:rPr>
          <w:rStyle w:val="FootnoteReference"/>
          <w:sz w:val="22"/>
          <w:szCs w:val="22"/>
        </w:rPr>
        <w:footnoteReference w:id="7"/>
      </w:r>
      <w:r w:rsidRPr="00A72830">
        <w:rPr>
          <w:sz w:val="22"/>
          <w:szCs w:val="22"/>
          <w:vertAlign w:val="superscript"/>
        </w:rPr>
        <w:t>)</w:t>
      </w:r>
      <w:r w:rsidRPr="00A72830">
        <w:rPr>
          <w:sz w:val="22"/>
          <w:szCs w:val="22"/>
        </w:rPr>
        <w:t xml:space="preserve"> privind organizarea, </w:t>
      </w:r>
      <w:proofErr w:type="spellStart"/>
      <w:r w:rsidRPr="00A72830">
        <w:rPr>
          <w:sz w:val="22"/>
          <w:szCs w:val="22"/>
        </w:rPr>
        <w:t>desfăşurarea</w:t>
      </w:r>
      <w:proofErr w:type="spellEnd"/>
      <w:r w:rsidRPr="00A72830">
        <w:rPr>
          <w:sz w:val="22"/>
          <w:szCs w:val="22"/>
        </w:rPr>
        <w:t xml:space="preserve"> </w:t>
      </w:r>
      <w:proofErr w:type="spellStart"/>
      <w:r w:rsidRPr="00A72830">
        <w:rPr>
          <w:sz w:val="22"/>
          <w:szCs w:val="22"/>
        </w:rPr>
        <w:t>şi</w:t>
      </w:r>
      <w:proofErr w:type="spellEnd"/>
      <w:r w:rsidRPr="00A72830">
        <w:rPr>
          <w:sz w:val="22"/>
          <w:szCs w:val="22"/>
        </w:rPr>
        <w:t xml:space="preserve"> normarea </w:t>
      </w:r>
      <w:proofErr w:type="spellStart"/>
      <w:r w:rsidRPr="00A72830">
        <w:rPr>
          <w:sz w:val="22"/>
          <w:szCs w:val="22"/>
        </w:rPr>
        <w:t>activităţilor</w:t>
      </w:r>
      <w:proofErr w:type="spellEnd"/>
      <w:r w:rsidRPr="00A72830">
        <w:rPr>
          <w:sz w:val="22"/>
          <w:szCs w:val="22"/>
        </w:rPr>
        <w:t xml:space="preserve"> didactice la formele de </w:t>
      </w:r>
      <w:proofErr w:type="spellStart"/>
      <w:r w:rsidRPr="00A72830">
        <w:rPr>
          <w:sz w:val="22"/>
          <w:szCs w:val="22"/>
        </w:rPr>
        <w:t>învăţământ</w:t>
      </w:r>
      <w:proofErr w:type="spellEnd"/>
      <w:r w:rsidRPr="00A72830">
        <w:rPr>
          <w:sz w:val="22"/>
          <w:szCs w:val="22"/>
        </w:rPr>
        <w:t xml:space="preserve"> la </w:t>
      </w:r>
      <w:proofErr w:type="spellStart"/>
      <w:r w:rsidRPr="00A72830">
        <w:rPr>
          <w:sz w:val="22"/>
          <w:szCs w:val="22"/>
        </w:rPr>
        <w:t>distanţă</w:t>
      </w:r>
      <w:proofErr w:type="spellEnd"/>
      <w:r w:rsidRPr="00A72830">
        <w:rPr>
          <w:sz w:val="22"/>
          <w:szCs w:val="22"/>
        </w:rPr>
        <w:t xml:space="preserve"> </w:t>
      </w:r>
      <w:proofErr w:type="spellStart"/>
      <w:r w:rsidRPr="00A72830">
        <w:rPr>
          <w:sz w:val="22"/>
          <w:szCs w:val="22"/>
        </w:rPr>
        <w:t>şi</w:t>
      </w:r>
      <w:proofErr w:type="spellEnd"/>
      <w:r w:rsidRPr="00A72830">
        <w:rPr>
          <w:sz w:val="22"/>
          <w:szCs w:val="22"/>
        </w:rPr>
        <w:t xml:space="preserve"> cu </w:t>
      </w:r>
      <w:proofErr w:type="spellStart"/>
      <w:r w:rsidRPr="00A72830">
        <w:rPr>
          <w:sz w:val="22"/>
          <w:szCs w:val="22"/>
        </w:rPr>
        <w:t>frecvenţă</w:t>
      </w:r>
      <w:proofErr w:type="spellEnd"/>
      <w:r w:rsidRPr="00A72830">
        <w:rPr>
          <w:sz w:val="22"/>
          <w:szCs w:val="22"/>
        </w:rPr>
        <w:t xml:space="preserve"> redusă în Universitatea Politehnica </w:t>
      </w:r>
      <w:proofErr w:type="spellStart"/>
      <w:r w:rsidRPr="00A72830">
        <w:rPr>
          <w:sz w:val="22"/>
          <w:szCs w:val="22"/>
        </w:rPr>
        <w:t>Timişoara</w:t>
      </w:r>
      <w:proofErr w:type="spellEnd"/>
      <w:r w:rsidRPr="00A72830">
        <w:rPr>
          <w:sz w:val="22"/>
          <w:szCs w:val="22"/>
        </w:rPr>
        <w:t xml:space="preserve">, a fost aprobat de </w:t>
      </w:r>
      <w:proofErr w:type="spellStart"/>
      <w:r w:rsidRPr="00A72830">
        <w:rPr>
          <w:sz w:val="22"/>
          <w:szCs w:val="22"/>
        </w:rPr>
        <w:t>catre</w:t>
      </w:r>
      <w:proofErr w:type="spellEnd"/>
      <w:r w:rsidRPr="00A72830">
        <w:rPr>
          <w:sz w:val="22"/>
          <w:szCs w:val="22"/>
        </w:rPr>
        <w:t xml:space="preserve"> Senatul UPT în 2013. Specializările sunt:</w:t>
      </w:r>
    </w:p>
    <w:p w:rsidR="00B0706C" w:rsidRPr="00A72830" w:rsidRDefault="00B0706C" w:rsidP="00B0706C">
      <w:pPr>
        <w:pStyle w:val="ListParagraph"/>
        <w:numPr>
          <w:ilvl w:val="0"/>
          <w:numId w:val="13"/>
        </w:numPr>
        <w:spacing w:before="120" w:after="0" w:line="240" w:lineRule="auto"/>
        <w:rPr>
          <w:rFonts w:ascii="Times New Roman" w:hAnsi="Times New Roman"/>
          <w:lang w:val="ro-RO"/>
        </w:rPr>
      </w:pPr>
      <w:r w:rsidRPr="00A72830">
        <w:rPr>
          <w:rStyle w:val="Strong"/>
          <w:rFonts w:ascii="Times New Roman" w:hAnsi="Times New Roman"/>
          <w:b w:val="0"/>
          <w:i/>
          <w:lang w:val="ro-RO"/>
        </w:rPr>
        <w:t>Tehnologii și Sisteme de Telecomunicații</w:t>
      </w:r>
      <w:r w:rsidRPr="00A72830">
        <w:rPr>
          <w:rFonts w:ascii="Times New Roman" w:hAnsi="Times New Roman"/>
          <w:lang w:val="ro-RO"/>
        </w:rPr>
        <w:t xml:space="preserve">, în colaborare cu </w:t>
      </w:r>
      <w:hyperlink r:id="rId7" w:tooltip="ETC" w:history="1">
        <w:r w:rsidRPr="00A72830">
          <w:rPr>
            <w:rStyle w:val="Hyperlink"/>
            <w:rFonts w:ascii="Times New Roman" w:hAnsi="Times New Roman"/>
            <w:lang w:val="ro-RO"/>
          </w:rPr>
          <w:t xml:space="preserve">Facultatea de Electronica si </w:t>
        </w:r>
        <w:proofErr w:type="spellStart"/>
        <w:r w:rsidRPr="00A72830">
          <w:rPr>
            <w:rStyle w:val="Hyperlink"/>
            <w:rFonts w:ascii="Times New Roman" w:hAnsi="Times New Roman"/>
            <w:lang w:val="ro-RO"/>
          </w:rPr>
          <w:t>Telecomunicatii</w:t>
        </w:r>
        <w:proofErr w:type="spellEnd"/>
      </w:hyperlink>
    </w:p>
    <w:p w:rsidR="00B0706C" w:rsidRPr="00A72830" w:rsidRDefault="00B0706C" w:rsidP="00B0706C">
      <w:pPr>
        <w:pStyle w:val="ListParagraph"/>
        <w:numPr>
          <w:ilvl w:val="0"/>
          <w:numId w:val="13"/>
        </w:numPr>
        <w:spacing w:before="120" w:after="0" w:line="240" w:lineRule="auto"/>
        <w:rPr>
          <w:rFonts w:ascii="Times New Roman" w:hAnsi="Times New Roman"/>
          <w:lang w:val="ro-RO"/>
        </w:rPr>
      </w:pPr>
      <w:r w:rsidRPr="00A72830">
        <w:rPr>
          <w:rStyle w:val="Strong"/>
          <w:rFonts w:ascii="Times New Roman" w:hAnsi="Times New Roman"/>
          <w:b w:val="0"/>
          <w:i/>
          <w:lang w:val="ro-RO"/>
        </w:rPr>
        <w:t>Informatică</w:t>
      </w:r>
      <w:r w:rsidRPr="00A72830">
        <w:rPr>
          <w:rFonts w:ascii="Times New Roman" w:hAnsi="Times New Roman"/>
          <w:lang w:val="ro-RO"/>
        </w:rPr>
        <w:t xml:space="preserve">, în colaborare cu </w:t>
      </w:r>
      <w:hyperlink r:id="rId8" w:tooltip="ac" w:history="1">
        <w:r w:rsidRPr="00A72830">
          <w:rPr>
            <w:rStyle w:val="Hyperlink"/>
            <w:rFonts w:ascii="Times New Roman" w:hAnsi="Times New Roman"/>
            <w:lang w:val="ro-RO"/>
          </w:rPr>
          <w:t>Facultatea de Automatica si Calculatoare</w:t>
        </w:r>
      </w:hyperlink>
    </w:p>
    <w:p w:rsidR="00B0706C" w:rsidRPr="00A72830" w:rsidRDefault="00B0706C" w:rsidP="00B0706C">
      <w:pPr>
        <w:pStyle w:val="ListParagraph"/>
        <w:numPr>
          <w:ilvl w:val="0"/>
          <w:numId w:val="13"/>
        </w:numPr>
        <w:spacing w:before="120" w:after="0" w:line="240" w:lineRule="auto"/>
        <w:rPr>
          <w:rFonts w:ascii="Times New Roman" w:hAnsi="Times New Roman"/>
          <w:lang w:val="ro-RO"/>
        </w:rPr>
      </w:pPr>
      <w:r w:rsidRPr="00A72830">
        <w:rPr>
          <w:rStyle w:val="Strong"/>
          <w:rFonts w:ascii="Times New Roman" w:hAnsi="Times New Roman"/>
          <w:b w:val="0"/>
          <w:i/>
          <w:lang w:val="ro-RO"/>
        </w:rPr>
        <w:t xml:space="preserve">Tehnologia </w:t>
      </w:r>
      <w:proofErr w:type="spellStart"/>
      <w:r w:rsidRPr="00A72830">
        <w:rPr>
          <w:rStyle w:val="Strong"/>
          <w:rFonts w:ascii="Times New Roman" w:hAnsi="Times New Roman"/>
          <w:b w:val="0"/>
          <w:i/>
          <w:lang w:val="ro-RO"/>
        </w:rPr>
        <w:t>Constructiilor</w:t>
      </w:r>
      <w:proofErr w:type="spellEnd"/>
      <w:r w:rsidRPr="00A72830">
        <w:rPr>
          <w:rStyle w:val="Strong"/>
          <w:rFonts w:ascii="Times New Roman" w:hAnsi="Times New Roman"/>
          <w:b w:val="0"/>
          <w:i/>
          <w:lang w:val="ro-RO"/>
        </w:rPr>
        <w:t xml:space="preserve"> de </w:t>
      </w:r>
      <w:proofErr w:type="spellStart"/>
      <w:r w:rsidRPr="00A72830">
        <w:rPr>
          <w:rStyle w:val="Strong"/>
          <w:rFonts w:ascii="Times New Roman" w:hAnsi="Times New Roman"/>
          <w:b w:val="0"/>
          <w:i/>
          <w:lang w:val="ro-RO"/>
        </w:rPr>
        <w:t>Masini</w:t>
      </w:r>
      <w:proofErr w:type="spellEnd"/>
      <w:r w:rsidRPr="00A72830">
        <w:rPr>
          <w:rFonts w:ascii="Times New Roman" w:hAnsi="Times New Roman"/>
          <w:lang w:val="ro-RO"/>
        </w:rPr>
        <w:t xml:space="preserve">, în colaborare cu </w:t>
      </w:r>
      <w:hyperlink r:id="rId9" w:tgtFrame="_blank" w:tooltip="Facultatea de mecanica" w:history="1">
        <w:r w:rsidRPr="00A72830">
          <w:rPr>
            <w:rStyle w:val="Hyperlink"/>
            <w:rFonts w:ascii="Times New Roman" w:hAnsi="Times New Roman"/>
            <w:lang w:val="ro-RO"/>
          </w:rPr>
          <w:t>Facultatea de Mecanica</w:t>
        </w:r>
      </w:hyperlink>
    </w:p>
    <w:p w:rsidR="00B0706C" w:rsidRPr="00A72830" w:rsidRDefault="00B0706C" w:rsidP="00B0706C">
      <w:pPr>
        <w:pStyle w:val="ListParagraph"/>
        <w:numPr>
          <w:ilvl w:val="0"/>
          <w:numId w:val="13"/>
        </w:numPr>
        <w:spacing w:before="120" w:after="0" w:line="240" w:lineRule="auto"/>
        <w:rPr>
          <w:rFonts w:ascii="Times New Roman" w:hAnsi="Times New Roman"/>
          <w:lang w:val="ro-RO"/>
        </w:rPr>
      </w:pPr>
      <w:r w:rsidRPr="00A72830">
        <w:rPr>
          <w:rStyle w:val="Strong"/>
          <w:rFonts w:ascii="Times New Roman" w:hAnsi="Times New Roman"/>
          <w:b w:val="0"/>
          <w:i/>
          <w:lang w:val="ro-RO"/>
        </w:rPr>
        <w:t>Comunicare și Relații Publice</w:t>
      </w:r>
      <w:r w:rsidRPr="00A72830">
        <w:rPr>
          <w:rFonts w:ascii="Times New Roman" w:hAnsi="Times New Roman"/>
          <w:lang w:val="ro-RO"/>
        </w:rPr>
        <w:t xml:space="preserve">, în colaborare cu </w:t>
      </w:r>
      <w:hyperlink r:id="rId10" w:tgtFrame="_blank" w:tooltip="Facultatea de Stiinte ale Comunicarii" w:history="1">
        <w:r w:rsidRPr="00A72830">
          <w:rPr>
            <w:rStyle w:val="Hyperlink"/>
            <w:rFonts w:ascii="Times New Roman" w:hAnsi="Times New Roman"/>
            <w:lang w:val="ro-RO"/>
          </w:rPr>
          <w:t xml:space="preserve">Facultatea de </w:t>
        </w:r>
        <w:proofErr w:type="spellStart"/>
        <w:r w:rsidRPr="00A72830">
          <w:rPr>
            <w:rStyle w:val="Hyperlink"/>
            <w:rFonts w:ascii="Times New Roman" w:hAnsi="Times New Roman"/>
            <w:lang w:val="ro-RO"/>
          </w:rPr>
          <w:t>Stiinte</w:t>
        </w:r>
        <w:proofErr w:type="spellEnd"/>
        <w:r w:rsidRPr="00A72830">
          <w:rPr>
            <w:rStyle w:val="Hyperlink"/>
            <w:rFonts w:ascii="Times New Roman" w:hAnsi="Times New Roman"/>
            <w:lang w:val="ro-RO"/>
          </w:rPr>
          <w:t xml:space="preserve"> ale </w:t>
        </w:r>
        <w:proofErr w:type="spellStart"/>
        <w:r w:rsidRPr="00A72830">
          <w:rPr>
            <w:rStyle w:val="Hyperlink"/>
            <w:rFonts w:ascii="Times New Roman" w:hAnsi="Times New Roman"/>
            <w:lang w:val="ro-RO"/>
          </w:rPr>
          <w:t>Comunicarii</w:t>
        </w:r>
        <w:proofErr w:type="spellEnd"/>
      </w:hyperlink>
    </w:p>
    <w:p w:rsidR="00B0706C" w:rsidRPr="00A72830" w:rsidRDefault="00B0706C" w:rsidP="00B0706C">
      <w:pPr>
        <w:pStyle w:val="NormalWeb"/>
        <w:spacing w:before="120" w:beforeAutospacing="0" w:after="0" w:afterAutospacing="0"/>
        <w:rPr>
          <w:sz w:val="22"/>
          <w:szCs w:val="22"/>
        </w:rPr>
      </w:pPr>
      <w:r w:rsidRPr="00A72830">
        <w:rPr>
          <w:sz w:val="22"/>
          <w:szCs w:val="22"/>
        </w:rPr>
        <w:t xml:space="preserve">Principalele </w:t>
      </w:r>
      <w:proofErr w:type="spellStart"/>
      <w:r w:rsidRPr="00A72830">
        <w:rPr>
          <w:sz w:val="22"/>
          <w:szCs w:val="22"/>
        </w:rPr>
        <w:t>activitati</w:t>
      </w:r>
      <w:proofErr w:type="spellEnd"/>
      <w:r w:rsidRPr="00A72830">
        <w:rPr>
          <w:sz w:val="22"/>
          <w:szCs w:val="22"/>
        </w:rPr>
        <w:t xml:space="preserve"> </w:t>
      </w:r>
      <w:proofErr w:type="spellStart"/>
      <w:r w:rsidRPr="00A72830">
        <w:rPr>
          <w:sz w:val="22"/>
          <w:szCs w:val="22"/>
        </w:rPr>
        <w:t>desfasurate</w:t>
      </w:r>
      <w:proofErr w:type="spellEnd"/>
      <w:r w:rsidRPr="00A72830">
        <w:rPr>
          <w:sz w:val="22"/>
          <w:szCs w:val="22"/>
        </w:rPr>
        <w:t xml:space="preserve"> de </w:t>
      </w:r>
      <w:proofErr w:type="spellStart"/>
      <w:r w:rsidRPr="00A72830">
        <w:rPr>
          <w:sz w:val="22"/>
          <w:szCs w:val="22"/>
        </w:rPr>
        <w:t>CeL</w:t>
      </w:r>
      <w:proofErr w:type="spellEnd"/>
      <w:r w:rsidRPr="00A72830">
        <w:rPr>
          <w:sz w:val="22"/>
          <w:szCs w:val="22"/>
        </w:rPr>
        <w:t xml:space="preserve"> sunt:</w:t>
      </w:r>
    </w:p>
    <w:p w:rsidR="00B0706C" w:rsidRPr="00A72830" w:rsidRDefault="00B0706C" w:rsidP="00B0706C">
      <w:pPr>
        <w:numPr>
          <w:ilvl w:val="0"/>
          <w:numId w:val="6"/>
        </w:numPr>
        <w:jc w:val="left"/>
        <w:rPr>
          <w:sz w:val="22"/>
          <w:szCs w:val="22"/>
        </w:rPr>
      </w:pPr>
      <w:r w:rsidRPr="00A72830">
        <w:rPr>
          <w:sz w:val="22"/>
          <w:szCs w:val="22"/>
        </w:rPr>
        <w:t xml:space="preserve">inițierea, promovarea și gestionarea </w:t>
      </w:r>
      <w:r w:rsidRPr="00A72830">
        <w:t>î</w:t>
      </w:r>
      <w:r w:rsidRPr="00A72830">
        <w:rPr>
          <w:sz w:val="22"/>
          <w:szCs w:val="22"/>
        </w:rPr>
        <w:t xml:space="preserve">nvățământului la distanță </w:t>
      </w:r>
      <w:r w:rsidRPr="00A72830">
        <w:t>î</w:t>
      </w:r>
      <w:r w:rsidRPr="00A72830">
        <w:rPr>
          <w:sz w:val="22"/>
          <w:szCs w:val="22"/>
        </w:rPr>
        <w:t>n universitate</w:t>
      </w:r>
      <w:r w:rsidRPr="00A72830">
        <w:t>,</w:t>
      </w:r>
    </w:p>
    <w:p w:rsidR="00B0706C" w:rsidRPr="00A72830" w:rsidRDefault="00B0706C" w:rsidP="00B0706C">
      <w:pPr>
        <w:numPr>
          <w:ilvl w:val="0"/>
          <w:numId w:val="7"/>
        </w:numPr>
        <w:rPr>
          <w:sz w:val="22"/>
          <w:szCs w:val="22"/>
        </w:rPr>
      </w:pPr>
      <w:r w:rsidRPr="00A72830">
        <w:rPr>
          <w:sz w:val="22"/>
          <w:szCs w:val="22"/>
        </w:rPr>
        <w:t xml:space="preserve">organizarea și desfășurarea de programe de </w:t>
      </w:r>
      <w:proofErr w:type="spellStart"/>
      <w:r w:rsidRPr="00A72830">
        <w:rPr>
          <w:sz w:val="22"/>
          <w:szCs w:val="22"/>
        </w:rPr>
        <w:t>studi</w:t>
      </w:r>
      <w:r w:rsidRPr="00A72830">
        <w:t>i</w:t>
      </w:r>
      <w:r w:rsidRPr="00A72830">
        <w:rPr>
          <w:sz w:val="22"/>
          <w:szCs w:val="22"/>
        </w:rPr>
        <w:t>u</w:t>
      </w:r>
      <w:proofErr w:type="spellEnd"/>
      <w:r w:rsidRPr="00A72830">
        <w:rPr>
          <w:sz w:val="22"/>
          <w:szCs w:val="22"/>
        </w:rPr>
        <w:t xml:space="preserve"> în regim de </w:t>
      </w:r>
      <w:proofErr w:type="spellStart"/>
      <w:r w:rsidRPr="00A72830">
        <w:rPr>
          <w:sz w:val="22"/>
          <w:szCs w:val="22"/>
        </w:rPr>
        <w:t>învăţământ</w:t>
      </w:r>
      <w:proofErr w:type="spellEnd"/>
      <w:r w:rsidRPr="00A72830">
        <w:rPr>
          <w:sz w:val="22"/>
          <w:szCs w:val="22"/>
        </w:rPr>
        <w:t xml:space="preserve"> la </w:t>
      </w:r>
      <w:proofErr w:type="spellStart"/>
      <w:r w:rsidRPr="00A72830">
        <w:rPr>
          <w:sz w:val="22"/>
          <w:szCs w:val="22"/>
        </w:rPr>
        <w:t>distanţă</w:t>
      </w:r>
      <w:proofErr w:type="spellEnd"/>
      <w:r w:rsidRPr="00A72830">
        <w:rPr>
          <w:sz w:val="22"/>
          <w:szCs w:val="22"/>
        </w:rPr>
        <w:t xml:space="preserve"> la nivel licență și </w:t>
      </w:r>
      <w:r w:rsidRPr="00A72830">
        <w:t>m</w:t>
      </w:r>
      <w:r w:rsidRPr="00A72830">
        <w:rPr>
          <w:sz w:val="22"/>
          <w:szCs w:val="22"/>
        </w:rPr>
        <w:t>aster</w:t>
      </w:r>
      <w:r w:rsidRPr="00A72830">
        <w:t>,</w:t>
      </w:r>
    </w:p>
    <w:p w:rsidR="00B0706C" w:rsidRPr="00A72830" w:rsidRDefault="00B0706C" w:rsidP="00B0706C">
      <w:pPr>
        <w:numPr>
          <w:ilvl w:val="0"/>
          <w:numId w:val="7"/>
        </w:numPr>
        <w:jc w:val="left"/>
        <w:rPr>
          <w:sz w:val="22"/>
          <w:szCs w:val="22"/>
        </w:rPr>
      </w:pPr>
      <w:r w:rsidRPr="00A72830">
        <w:rPr>
          <w:sz w:val="22"/>
          <w:szCs w:val="22"/>
        </w:rPr>
        <w:t xml:space="preserve">crearea </w:t>
      </w:r>
      <w:r w:rsidRPr="00A72830">
        <w:t>ș</w:t>
      </w:r>
      <w:r w:rsidRPr="00A72830">
        <w:rPr>
          <w:sz w:val="22"/>
          <w:szCs w:val="22"/>
        </w:rPr>
        <w:t>i gestionarea Campusului Virtual al UPT</w:t>
      </w:r>
      <w:r w:rsidRPr="00A72830">
        <w:t>,</w:t>
      </w:r>
    </w:p>
    <w:p w:rsidR="00B0706C" w:rsidRPr="00A72830" w:rsidRDefault="00B0706C" w:rsidP="00B0706C">
      <w:pPr>
        <w:numPr>
          <w:ilvl w:val="0"/>
          <w:numId w:val="8"/>
        </w:numPr>
        <w:rPr>
          <w:sz w:val="22"/>
          <w:szCs w:val="22"/>
        </w:rPr>
      </w:pPr>
      <w:r w:rsidRPr="00A72830">
        <w:rPr>
          <w:sz w:val="22"/>
          <w:szCs w:val="22"/>
        </w:rPr>
        <w:lastRenderedPageBreak/>
        <w:t>formarea personalului din universitate pentru utilizarea software-ului educațional și pentru producerea materialelor de predare prin utilizarea tehnologiilor educaționale avansate</w:t>
      </w:r>
      <w:r w:rsidRPr="00A72830">
        <w:t>,</w:t>
      </w:r>
    </w:p>
    <w:p w:rsidR="00B0706C" w:rsidRPr="00A72830" w:rsidRDefault="00B0706C" w:rsidP="00B0706C">
      <w:pPr>
        <w:numPr>
          <w:ilvl w:val="0"/>
          <w:numId w:val="9"/>
        </w:numPr>
        <w:jc w:val="left"/>
        <w:rPr>
          <w:sz w:val="22"/>
          <w:szCs w:val="22"/>
        </w:rPr>
      </w:pPr>
      <w:r w:rsidRPr="00A72830">
        <w:t xml:space="preserve">oferirea de </w:t>
      </w:r>
      <w:r w:rsidRPr="00A72830">
        <w:rPr>
          <w:sz w:val="22"/>
          <w:szCs w:val="22"/>
        </w:rPr>
        <w:t xml:space="preserve">suport </w:t>
      </w:r>
      <w:proofErr w:type="spellStart"/>
      <w:r w:rsidRPr="00A72830">
        <w:rPr>
          <w:sz w:val="22"/>
          <w:szCs w:val="22"/>
        </w:rPr>
        <w:t>şi</w:t>
      </w:r>
      <w:proofErr w:type="spellEnd"/>
      <w:r w:rsidRPr="00A72830">
        <w:rPr>
          <w:sz w:val="22"/>
          <w:szCs w:val="22"/>
        </w:rPr>
        <w:t xml:space="preserve"> organizarea </w:t>
      </w:r>
      <w:r w:rsidRPr="00A72830">
        <w:t xml:space="preserve">de </w:t>
      </w:r>
      <w:r w:rsidRPr="00A72830">
        <w:rPr>
          <w:sz w:val="22"/>
          <w:szCs w:val="22"/>
        </w:rPr>
        <w:t>cursuri de formare profesională, de preg</w:t>
      </w:r>
      <w:r w:rsidRPr="00A72830">
        <w:t>ă</w:t>
      </w:r>
      <w:r w:rsidRPr="00A72830">
        <w:rPr>
          <w:sz w:val="22"/>
          <w:szCs w:val="22"/>
        </w:rPr>
        <w:t>tire pentru toat</w:t>
      </w:r>
      <w:r w:rsidRPr="00A72830">
        <w:t>ă</w:t>
      </w:r>
      <w:r w:rsidRPr="00A72830">
        <w:rPr>
          <w:sz w:val="22"/>
          <w:szCs w:val="22"/>
        </w:rPr>
        <w:t xml:space="preserve"> durata vie</w:t>
      </w:r>
      <w:r w:rsidRPr="00A72830">
        <w:t>ț</w:t>
      </w:r>
      <w:r w:rsidRPr="00A72830">
        <w:rPr>
          <w:sz w:val="22"/>
          <w:szCs w:val="22"/>
        </w:rPr>
        <w:t>ii</w:t>
      </w:r>
      <w:r w:rsidRPr="00A72830">
        <w:t>;</w:t>
      </w:r>
    </w:p>
    <w:p w:rsidR="00B0706C" w:rsidRPr="00A72830" w:rsidRDefault="00B0706C" w:rsidP="00B0706C">
      <w:pPr>
        <w:numPr>
          <w:ilvl w:val="0"/>
          <w:numId w:val="10"/>
        </w:numPr>
        <w:rPr>
          <w:sz w:val="22"/>
          <w:szCs w:val="22"/>
        </w:rPr>
      </w:pPr>
      <w:r w:rsidRPr="00A72830">
        <w:t xml:space="preserve">întreprinderea de activități </w:t>
      </w:r>
      <w:r w:rsidRPr="00A72830">
        <w:rPr>
          <w:sz w:val="22"/>
          <w:szCs w:val="22"/>
        </w:rPr>
        <w:t xml:space="preserve">cercetare și dezvoltare </w:t>
      </w:r>
      <w:r w:rsidRPr="00A72830">
        <w:t>î</w:t>
      </w:r>
      <w:r w:rsidRPr="00A72830">
        <w:rPr>
          <w:sz w:val="22"/>
          <w:szCs w:val="22"/>
        </w:rPr>
        <w:t>n domeniul e-</w:t>
      </w:r>
      <w:proofErr w:type="spellStart"/>
      <w:r w:rsidRPr="00A72830">
        <w:rPr>
          <w:sz w:val="22"/>
          <w:szCs w:val="22"/>
        </w:rPr>
        <w:t>learning</w:t>
      </w:r>
      <w:proofErr w:type="spellEnd"/>
      <w:r w:rsidRPr="00A72830">
        <w:rPr>
          <w:sz w:val="22"/>
          <w:szCs w:val="22"/>
        </w:rPr>
        <w:t>, studenți digitali, tehnologii avansate web pentru educație, e-</w:t>
      </w:r>
      <w:proofErr w:type="spellStart"/>
      <w:r w:rsidRPr="00A72830">
        <w:rPr>
          <w:sz w:val="22"/>
          <w:szCs w:val="22"/>
        </w:rPr>
        <w:t>learning</w:t>
      </w:r>
      <w:proofErr w:type="spellEnd"/>
      <w:r w:rsidRPr="00A72830">
        <w:rPr>
          <w:sz w:val="22"/>
          <w:szCs w:val="22"/>
        </w:rPr>
        <w:t xml:space="preserve"> si mobile </w:t>
      </w:r>
      <w:proofErr w:type="spellStart"/>
      <w:r w:rsidRPr="00A72830">
        <w:rPr>
          <w:sz w:val="22"/>
          <w:szCs w:val="22"/>
        </w:rPr>
        <w:t>learning</w:t>
      </w:r>
      <w:proofErr w:type="spellEnd"/>
      <w:r w:rsidRPr="00A72830">
        <w:rPr>
          <w:sz w:val="22"/>
          <w:szCs w:val="22"/>
        </w:rPr>
        <w:t>, campusuri virtuale</w:t>
      </w:r>
      <w:r w:rsidRPr="00A72830">
        <w:t>,</w:t>
      </w:r>
    </w:p>
    <w:p w:rsidR="00B0706C" w:rsidRPr="00A72830" w:rsidRDefault="00B0706C" w:rsidP="00B0706C">
      <w:pPr>
        <w:numPr>
          <w:ilvl w:val="0"/>
          <w:numId w:val="11"/>
        </w:numPr>
        <w:jc w:val="left"/>
        <w:rPr>
          <w:sz w:val="22"/>
          <w:szCs w:val="22"/>
        </w:rPr>
      </w:pPr>
      <w:r w:rsidRPr="00A72830">
        <w:rPr>
          <w:sz w:val="22"/>
          <w:szCs w:val="22"/>
        </w:rPr>
        <w:t>dezvoltarea de sisteme suport pentru studiu</w:t>
      </w:r>
      <w:r w:rsidRPr="00A72830">
        <w:t>,</w:t>
      </w:r>
    </w:p>
    <w:p w:rsidR="00B0706C" w:rsidRPr="00A72830" w:rsidRDefault="00B0706C" w:rsidP="00B0706C">
      <w:pPr>
        <w:numPr>
          <w:ilvl w:val="0"/>
          <w:numId w:val="12"/>
        </w:numPr>
        <w:jc w:val="left"/>
        <w:rPr>
          <w:sz w:val="22"/>
          <w:szCs w:val="22"/>
        </w:rPr>
      </w:pPr>
      <w:r w:rsidRPr="00A72830">
        <w:t xml:space="preserve">inițierea și participarea la </w:t>
      </w:r>
      <w:r w:rsidRPr="00A72830">
        <w:rPr>
          <w:sz w:val="22"/>
          <w:szCs w:val="22"/>
        </w:rPr>
        <w:t xml:space="preserve">proiecte naționale </w:t>
      </w:r>
      <w:r w:rsidRPr="00A72830">
        <w:t>ș</w:t>
      </w:r>
      <w:r w:rsidRPr="00A72830">
        <w:rPr>
          <w:sz w:val="22"/>
          <w:szCs w:val="22"/>
        </w:rPr>
        <w:t xml:space="preserve">i </w:t>
      </w:r>
      <w:r w:rsidRPr="00A72830">
        <w:t>europene.</w:t>
      </w:r>
    </w:p>
    <w:p w:rsidR="00B0706C" w:rsidRPr="00A72830" w:rsidRDefault="00B0706C" w:rsidP="00B0706C">
      <w:pPr>
        <w:pStyle w:val="NormalWeb"/>
        <w:spacing w:before="120" w:beforeAutospacing="0" w:after="0" w:afterAutospacing="0"/>
        <w:rPr>
          <w:sz w:val="22"/>
          <w:szCs w:val="22"/>
        </w:rPr>
      </w:pPr>
      <w:proofErr w:type="spellStart"/>
      <w:r w:rsidRPr="00A72830">
        <w:rPr>
          <w:rStyle w:val="Strong"/>
          <w:sz w:val="22"/>
          <w:szCs w:val="22"/>
        </w:rPr>
        <w:t>CeL</w:t>
      </w:r>
      <w:proofErr w:type="spellEnd"/>
      <w:r w:rsidRPr="00A72830">
        <w:rPr>
          <w:sz w:val="22"/>
          <w:szCs w:val="22"/>
        </w:rPr>
        <w:t xml:space="preserve"> este partener instituțional în asociațiile de profil: </w:t>
      </w:r>
      <w:r w:rsidRPr="00A72830">
        <w:rPr>
          <w:rStyle w:val="Strong"/>
          <w:sz w:val="22"/>
          <w:szCs w:val="22"/>
        </w:rPr>
        <w:t>EDEN, EATA, IADIS</w:t>
      </w:r>
      <w:r w:rsidRPr="00A72830">
        <w:rPr>
          <w:sz w:val="22"/>
          <w:szCs w:val="22"/>
        </w:rPr>
        <w:t xml:space="preserve"> și partener colaborator la </w:t>
      </w:r>
      <w:r w:rsidRPr="00A72830">
        <w:rPr>
          <w:rStyle w:val="Strong"/>
          <w:sz w:val="22"/>
          <w:szCs w:val="22"/>
        </w:rPr>
        <w:t>EADTU</w:t>
      </w:r>
      <w:r w:rsidRPr="00A72830">
        <w:rPr>
          <w:sz w:val="22"/>
          <w:szCs w:val="22"/>
        </w:rPr>
        <w:t>.</w:t>
      </w:r>
    </w:p>
    <w:p w:rsidR="00B0706C" w:rsidRPr="00A72830" w:rsidRDefault="00B0706C" w:rsidP="00B0706C">
      <w:pPr>
        <w:pStyle w:val="NormalWeb"/>
        <w:spacing w:before="120" w:beforeAutospacing="0" w:after="120" w:afterAutospacing="0"/>
        <w:rPr>
          <w:sz w:val="22"/>
          <w:szCs w:val="22"/>
        </w:rPr>
      </w:pPr>
      <w:proofErr w:type="spellStart"/>
      <w:r w:rsidRPr="00A72830">
        <w:rPr>
          <w:sz w:val="22"/>
          <w:szCs w:val="22"/>
        </w:rPr>
        <w:t>CeL</w:t>
      </w:r>
      <w:proofErr w:type="spellEnd"/>
      <w:r w:rsidRPr="00A72830">
        <w:rPr>
          <w:sz w:val="22"/>
          <w:szCs w:val="22"/>
        </w:rPr>
        <w:t xml:space="preserve"> are sediul în "Centru de Documentare, Inovare si Transfer Tehnologic al UPT" ocupând 7 săli cu o suprafață totală de cca. 300 mp. Personalul angrenat în activitățile </w:t>
      </w:r>
      <w:proofErr w:type="spellStart"/>
      <w:r w:rsidRPr="00A72830">
        <w:rPr>
          <w:sz w:val="22"/>
          <w:szCs w:val="22"/>
        </w:rPr>
        <w:t>CeL</w:t>
      </w:r>
      <w:proofErr w:type="spellEnd"/>
      <w:r w:rsidRPr="00A72830">
        <w:rPr>
          <w:sz w:val="22"/>
          <w:szCs w:val="22"/>
        </w:rPr>
        <w:t xml:space="preserve"> lucrează cu normă întreaga în universitate.</w:t>
      </w:r>
    </w:p>
    <w:p w:rsidR="00B0706C" w:rsidRPr="00A72830" w:rsidRDefault="00B0706C" w:rsidP="00B0706C">
      <w:pPr>
        <w:pStyle w:val="Default"/>
        <w:spacing w:after="120"/>
        <w:jc w:val="left"/>
        <w:rPr>
          <w:b/>
          <w:color w:val="auto"/>
        </w:rPr>
      </w:pPr>
      <w:r w:rsidRPr="00A72830">
        <w:rPr>
          <w:b/>
          <w:color w:val="auto"/>
        </w:rPr>
        <w:t>1.1.12. Informații privind personalul didactic și de cercetare/creație/formare implicat în activitățile didactice și de cercetare din domeniul de masterat, cu precizarea gradului de încărcare a personalului didactic cu activități didactice și de cercetare desfășurate în cadrul și în afara instituției de învățământ superior evaluate</w:t>
      </w:r>
    </w:p>
    <w:p w:rsidR="00B0706C" w:rsidRPr="00A72830" w:rsidRDefault="00B0706C" w:rsidP="00B0706C">
      <w:pPr>
        <w:pStyle w:val="Default"/>
        <w:spacing w:after="120"/>
        <w:rPr>
          <w:sz w:val="22"/>
          <w:szCs w:val="22"/>
        </w:rPr>
      </w:pPr>
      <w:r w:rsidRPr="00A72830">
        <w:rPr>
          <w:color w:val="auto"/>
          <w:sz w:val="22"/>
          <w:szCs w:val="22"/>
        </w:rPr>
        <w:t>Lista personalului didactic și de cercetare implicat în activitățile didactice și de cercetare din domeniul de masterat evaluat este dată în</w:t>
      </w:r>
      <w:r w:rsidRPr="00A72830">
        <w:rPr>
          <w:b/>
          <w:color w:val="auto"/>
          <w:sz w:val="22"/>
          <w:szCs w:val="22"/>
        </w:rPr>
        <w:t xml:space="preserve"> </w:t>
      </w:r>
      <w:r w:rsidRPr="00A72830">
        <w:rPr>
          <w:i/>
          <w:sz w:val="22"/>
          <w:szCs w:val="22"/>
        </w:rPr>
        <w:t>Anexa 1.1-3. Personalul didactic și de cercetare implicat în activitățile didactice și de cercetare din DSUM evaluat</w:t>
      </w:r>
      <w:r w:rsidRPr="00A72830">
        <w:rPr>
          <w:sz w:val="22"/>
          <w:szCs w:val="22"/>
        </w:rPr>
        <w:t>.</w:t>
      </w:r>
    </w:p>
    <w:p w:rsidR="00B0706C" w:rsidRPr="00A72830" w:rsidRDefault="00B0706C" w:rsidP="00B0706C">
      <w:pPr>
        <w:pStyle w:val="Default"/>
        <w:spacing w:after="120"/>
        <w:rPr>
          <w:rFonts w:ascii="Courier New" w:hAnsi="Courier New" w:cs="Courier New"/>
          <w:sz w:val="18"/>
          <w:szCs w:val="18"/>
        </w:rPr>
      </w:pPr>
      <w:r w:rsidRPr="00A72830">
        <w:rPr>
          <w:rFonts w:ascii="Courier New" w:hAnsi="Courier New" w:cs="Courier New"/>
          <w:sz w:val="18"/>
          <w:szCs w:val="18"/>
        </w:rPr>
        <w:t>(Prezentarea se continuă cu o evaluare sintetică.</w:t>
      </w:r>
    </w:p>
    <w:p w:rsidR="00B0706C" w:rsidRPr="00A72830" w:rsidRDefault="00B0706C" w:rsidP="00B0706C">
      <w:pPr>
        <w:pStyle w:val="Default"/>
        <w:spacing w:after="120"/>
        <w:rPr>
          <w:rFonts w:ascii="Courier New" w:hAnsi="Courier New" w:cs="Courier New"/>
          <w:sz w:val="18"/>
          <w:szCs w:val="18"/>
        </w:rPr>
      </w:pPr>
      <w:r w:rsidRPr="00A72830">
        <w:rPr>
          <w:rFonts w:ascii="Courier New" w:hAnsi="Courier New" w:cs="Courier New"/>
          <w:sz w:val="18"/>
          <w:szCs w:val="18"/>
        </w:rPr>
        <w:t>Anexa se concepe sub o formă tabelară, de exemplu:</w:t>
      </w:r>
    </w:p>
    <w:p w:rsidR="00B0706C" w:rsidRPr="00A72830" w:rsidRDefault="00B0706C" w:rsidP="00B0706C">
      <w:pPr>
        <w:pStyle w:val="Default"/>
        <w:spacing w:after="120"/>
        <w:rPr>
          <w:rFonts w:ascii="Courier New" w:hAnsi="Courier New" w:cs="Courier New"/>
          <w:sz w:val="18"/>
          <w:szCs w:val="18"/>
        </w:rPr>
      </w:pPr>
      <w:r w:rsidRPr="00A72830">
        <w:rPr>
          <w:rFonts w:ascii="Courier New" w:hAnsi="Courier New" w:cs="Courier New"/>
          <w:i/>
          <w:sz w:val="18"/>
          <w:szCs w:val="18"/>
        </w:rPr>
        <w:t>Anexa 1.1-3. Personalul didactic și de cercetare implicat în activitățile didactice și de cercetare din DSUM evaluat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1134"/>
        <w:gridCol w:w="992"/>
        <w:gridCol w:w="1134"/>
        <w:gridCol w:w="1134"/>
        <w:gridCol w:w="1134"/>
        <w:gridCol w:w="1134"/>
      </w:tblGrid>
      <w:tr w:rsidR="00B0706C" w:rsidRPr="00A72830" w:rsidTr="005C77BD">
        <w:trPr>
          <w:trHeight w:val="796"/>
          <w:jc w:val="center"/>
        </w:trPr>
        <w:tc>
          <w:tcPr>
            <w:tcW w:w="567" w:type="dxa"/>
            <w:vMerge w:val="restart"/>
            <w:shd w:val="clear" w:color="auto" w:fill="auto"/>
            <w:vAlign w:val="center"/>
          </w:tcPr>
          <w:p w:rsidR="00B0706C" w:rsidRPr="00A72830" w:rsidRDefault="00B0706C" w:rsidP="005C77BD">
            <w:pPr>
              <w:pStyle w:val="Default"/>
              <w:jc w:val="center"/>
              <w:rPr>
                <w:b/>
                <w:color w:val="auto"/>
                <w:sz w:val="18"/>
                <w:szCs w:val="18"/>
              </w:rPr>
            </w:pPr>
            <w:r w:rsidRPr="00A72830">
              <w:rPr>
                <w:b/>
                <w:color w:val="auto"/>
                <w:sz w:val="18"/>
                <w:szCs w:val="18"/>
              </w:rPr>
              <w:t>Nr. Crt.</w:t>
            </w:r>
          </w:p>
        </w:tc>
        <w:tc>
          <w:tcPr>
            <w:tcW w:w="1843" w:type="dxa"/>
            <w:vMerge w:val="restart"/>
            <w:shd w:val="clear" w:color="auto" w:fill="auto"/>
            <w:vAlign w:val="center"/>
          </w:tcPr>
          <w:p w:rsidR="00B0706C" w:rsidRPr="00A72830" w:rsidRDefault="00B0706C" w:rsidP="005C77BD">
            <w:pPr>
              <w:pStyle w:val="Default"/>
              <w:jc w:val="center"/>
              <w:rPr>
                <w:b/>
                <w:color w:val="auto"/>
                <w:sz w:val="18"/>
                <w:szCs w:val="18"/>
              </w:rPr>
            </w:pPr>
            <w:r w:rsidRPr="00A72830">
              <w:rPr>
                <w:b/>
                <w:color w:val="auto"/>
                <w:sz w:val="18"/>
                <w:szCs w:val="18"/>
              </w:rPr>
              <w:t>NUME, Prenume – titlu științific</w:t>
            </w:r>
          </w:p>
        </w:tc>
        <w:tc>
          <w:tcPr>
            <w:tcW w:w="2126" w:type="dxa"/>
            <w:gridSpan w:val="2"/>
            <w:shd w:val="clear" w:color="auto" w:fill="auto"/>
            <w:vAlign w:val="center"/>
          </w:tcPr>
          <w:p w:rsidR="00B0706C" w:rsidRPr="00A72830" w:rsidRDefault="00B0706C" w:rsidP="005C77BD">
            <w:pPr>
              <w:pStyle w:val="Default"/>
              <w:jc w:val="center"/>
              <w:rPr>
                <w:b/>
                <w:color w:val="auto"/>
                <w:sz w:val="18"/>
                <w:szCs w:val="18"/>
              </w:rPr>
            </w:pPr>
            <w:r w:rsidRPr="00A72830">
              <w:rPr>
                <w:b/>
                <w:color w:val="auto"/>
                <w:sz w:val="18"/>
                <w:szCs w:val="18"/>
              </w:rPr>
              <w:t>Categoria de personal din care face parte</w:t>
            </w:r>
          </w:p>
        </w:tc>
        <w:tc>
          <w:tcPr>
            <w:tcW w:w="2268" w:type="dxa"/>
            <w:gridSpan w:val="2"/>
            <w:shd w:val="clear" w:color="auto" w:fill="auto"/>
            <w:vAlign w:val="center"/>
          </w:tcPr>
          <w:p w:rsidR="00B0706C" w:rsidRPr="00A72830" w:rsidRDefault="00B0706C" w:rsidP="005C77BD">
            <w:pPr>
              <w:pStyle w:val="Default"/>
              <w:jc w:val="center"/>
              <w:rPr>
                <w:b/>
                <w:color w:val="auto"/>
                <w:sz w:val="18"/>
                <w:szCs w:val="18"/>
              </w:rPr>
            </w:pPr>
            <w:r w:rsidRPr="00A72830">
              <w:rPr>
                <w:b/>
                <w:color w:val="auto"/>
                <w:sz w:val="18"/>
                <w:szCs w:val="18"/>
              </w:rPr>
              <w:t>Activități desfășurate în cadrul UPT</w:t>
            </w:r>
          </w:p>
        </w:tc>
        <w:tc>
          <w:tcPr>
            <w:tcW w:w="2268" w:type="dxa"/>
            <w:gridSpan w:val="2"/>
            <w:shd w:val="clear" w:color="auto" w:fill="auto"/>
            <w:vAlign w:val="center"/>
          </w:tcPr>
          <w:p w:rsidR="00B0706C" w:rsidRPr="00A72830" w:rsidRDefault="00B0706C" w:rsidP="005C77BD">
            <w:pPr>
              <w:pStyle w:val="Default"/>
              <w:jc w:val="center"/>
              <w:rPr>
                <w:b/>
                <w:color w:val="auto"/>
                <w:sz w:val="18"/>
                <w:szCs w:val="18"/>
              </w:rPr>
            </w:pPr>
            <w:r w:rsidRPr="00A72830">
              <w:rPr>
                <w:b/>
                <w:color w:val="auto"/>
                <w:sz w:val="18"/>
                <w:szCs w:val="18"/>
              </w:rPr>
              <w:t>Activități desfășurate în afara UPT</w:t>
            </w:r>
          </w:p>
        </w:tc>
      </w:tr>
      <w:tr w:rsidR="00B0706C" w:rsidRPr="00A72830" w:rsidTr="005C77BD">
        <w:trPr>
          <w:trHeight w:val="247"/>
          <w:jc w:val="center"/>
        </w:trPr>
        <w:tc>
          <w:tcPr>
            <w:tcW w:w="567" w:type="dxa"/>
            <w:vMerge/>
            <w:shd w:val="clear" w:color="auto" w:fill="auto"/>
            <w:vAlign w:val="center"/>
          </w:tcPr>
          <w:p w:rsidR="00B0706C" w:rsidRPr="00A72830" w:rsidRDefault="00B0706C" w:rsidP="005C77BD">
            <w:pPr>
              <w:pStyle w:val="Default"/>
              <w:jc w:val="center"/>
              <w:rPr>
                <w:b/>
                <w:color w:val="auto"/>
                <w:sz w:val="18"/>
                <w:szCs w:val="18"/>
              </w:rPr>
            </w:pPr>
          </w:p>
        </w:tc>
        <w:tc>
          <w:tcPr>
            <w:tcW w:w="1843" w:type="dxa"/>
            <w:vMerge/>
            <w:shd w:val="clear" w:color="auto" w:fill="auto"/>
            <w:vAlign w:val="center"/>
          </w:tcPr>
          <w:p w:rsidR="00B0706C" w:rsidRPr="00A72830" w:rsidRDefault="00B0706C" w:rsidP="005C77BD">
            <w:pPr>
              <w:pStyle w:val="Default"/>
              <w:jc w:val="center"/>
              <w:rPr>
                <w:b/>
                <w:color w:val="auto"/>
                <w:sz w:val="18"/>
                <w:szCs w:val="18"/>
              </w:rPr>
            </w:pPr>
          </w:p>
        </w:tc>
        <w:tc>
          <w:tcPr>
            <w:tcW w:w="1134" w:type="dxa"/>
            <w:shd w:val="clear" w:color="auto" w:fill="auto"/>
            <w:vAlign w:val="center"/>
          </w:tcPr>
          <w:p w:rsidR="00B0706C" w:rsidRPr="00A72830" w:rsidRDefault="00B0706C" w:rsidP="005C77BD">
            <w:pPr>
              <w:pStyle w:val="Default"/>
              <w:jc w:val="center"/>
              <w:rPr>
                <w:b/>
                <w:color w:val="auto"/>
                <w:sz w:val="18"/>
                <w:szCs w:val="18"/>
              </w:rPr>
            </w:pPr>
            <w:r w:rsidRPr="00A72830">
              <w:rPr>
                <w:b/>
                <w:color w:val="auto"/>
                <w:sz w:val="18"/>
                <w:szCs w:val="18"/>
              </w:rPr>
              <w:t>Grad didactic</w:t>
            </w:r>
          </w:p>
        </w:tc>
        <w:tc>
          <w:tcPr>
            <w:tcW w:w="992" w:type="dxa"/>
            <w:shd w:val="clear" w:color="auto" w:fill="auto"/>
            <w:vAlign w:val="center"/>
          </w:tcPr>
          <w:p w:rsidR="00B0706C" w:rsidRPr="00A72830" w:rsidRDefault="00B0706C" w:rsidP="005C77BD">
            <w:pPr>
              <w:pStyle w:val="Default"/>
              <w:jc w:val="center"/>
              <w:rPr>
                <w:b/>
                <w:color w:val="auto"/>
                <w:sz w:val="18"/>
                <w:szCs w:val="18"/>
              </w:rPr>
            </w:pPr>
            <w:r w:rsidRPr="00A72830">
              <w:rPr>
                <w:b/>
                <w:color w:val="auto"/>
                <w:sz w:val="18"/>
                <w:szCs w:val="18"/>
              </w:rPr>
              <w:t>Grad cercetare</w:t>
            </w:r>
          </w:p>
        </w:tc>
        <w:tc>
          <w:tcPr>
            <w:tcW w:w="1134" w:type="dxa"/>
            <w:shd w:val="clear" w:color="auto" w:fill="auto"/>
            <w:vAlign w:val="center"/>
          </w:tcPr>
          <w:p w:rsidR="00B0706C" w:rsidRPr="00A72830" w:rsidRDefault="00B0706C" w:rsidP="005C77BD">
            <w:pPr>
              <w:pStyle w:val="Default"/>
              <w:ind w:left="-57" w:right="-57"/>
              <w:jc w:val="center"/>
              <w:rPr>
                <w:b/>
                <w:color w:val="auto"/>
                <w:sz w:val="18"/>
                <w:szCs w:val="18"/>
              </w:rPr>
            </w:pPr>
            <w:r w:rsidRPr="00A72830">
              <w:rPr>
                <w:b/>
                <w:color w:val="auto"/>
                <w:sz w:val="18"/>
                <w:szCs w:val="18"/>
              </w:rPr>
              <w:t>Activități didactice</w:t>
            </w:r>
          </w:p>
        </w:tc>
        <w:tc>
          <w:tcPr>
            <w:tcW w:w="1134" w:type="dxa"/>
            <w:tcBorders>
              <w:bottom w:val="single" w:sz="4" w:space="0" w:color="auto"/>
            </w:tcBorders>
            <w:shd w:val="clear" w:color="auto" w:fill="auto"/>
            <w:vAlign w:val="center"/>
          </w:tcPr>
          <w:p w:rsidR="00B0706C" w:rsidRPr="00A72830" w:rsidRDefault="00B0706C" w:rsidP="005C77BD">
            <w:pPr>
              <w:pStyle w:val="Default"/>
              <w:ind w:left="-57" w:right="-57"/>
              <w:jc w:val="center"/>
              <w:rPr>
                <w:b/>
                <w:color w:val="auto"/>
                <w:sz w:val="18"/>
                <w:szCs w:val="18"/>
              </w:rPr>
            </w:pPr>
            <w:r w:rsidRPr="00A72830">
              <w:rPr>
                <w:b/>
                <w:color w:val="auto"/>
                <w:sz w:val="18"/>
                <w:szCs w:val="18"/>
              </w:rPr>
              <w:t>Activități de cercetare</w:t>
            </w:r>
          </w:p>
        </w:tc>
        <w:tc>
          <w:tcPr>
            <w:tcW w:w="1134" w:type="dxa"/>
            <w:shd w:val="clear" w:color="auto" w:fill="auto"/>
            <w:vAlign w:val="center"/>
          </w:tcPr>
          <w:p w:rsidR="00B0706C" w:rsidRPr="00A72830" w:rsidRDefault="00B0706C" w:rsidP="005C77BD">
            <w:pPr>
              <w:pStyle w:val="Default"/>
              <w:ind w:left="-57" w:right="-57"/>
              <w:jc w:val="center"/>
              <w:rPr>
                <w:b/>
                <w:color w:val="auto"/>
                <w:sz w:val="18"/>
                <w:szCs w:val="18"/>
              </w:rPr>
            </w:pPr>
            <w:r w:rsidRPr="00A72830">
              <w:rPr>
                <w:b/>
                <w:color w:val="auto"/>
                <w:sz w:val="18"/>
                <w:szCs w:val="18"/>
              </w:rPr>
              <w:t>Activități didactice</w:t>
            </w:r>
          </w:p>
        </w:tc>
        <w:tc>
          <w:tcPr>
            <w:tcW w:w="1134" w:type="dxa"/>
            <w:tcBorders>
              <w:bottom w:val="single" w:sz="4" w:space="0" w:color="auto"/>
            </w:tcBorders>
            <w:shd w:val="clear" w:color="auto" w:fill="auto"/>
            <w:vAlign w:val="center"/>
          </w:tcPr>
          <w:p w:rsidR="00B0706C" w:rsidRPr="00A72830" w:rsidRDefault="00B0706C" w:rsidP="005C77BD">
            <w:pPr>
              <w:pStyle w:val="Default"/>
              <w:ind w:left="-57" w:right="-57"/>
              <w:jc w:val="center"/>
              <w:rPr>
                <w:b/>
                <w:color w:val="auto"/>
                <w:sz w:val="18"/>
                <w:szCs w:val="18"/>
              </w:rPr>
            </w:pPr>
            <w:r w:rsidRPr="00A72830">
              <w:rPr>
                <w:b/>
                <w:color w:val="auto"/>
                <w:sz w:val="18"/>
                <w:szCs w:val="18"/>
              </w:rPr>
              <w:t>Activități de cercetare</w:t>
            </w:r>
          </w:p>
        </w:tc>
      </w:tr>
      <w:tr w:rsidR="00B0706C" w:rsidRPr="00A72830" w:rsidTr="005C77BD">
        <w:trPr>
          <w:jc w:val="center"/>
        </w:trPr>
        <w:tc>
          <w:tcPr>
            <w:tcW w:w="567" w:type="dxa"/>
            <w:shd w:val="clear" w:color="auto" w:fill="auto"/>
            <w:vAlign w:val="center"/>
          </w:tcPr>
          <w:p w:rsidR="00B0706C" w:rsidRPr="00A72830" w:rsidRDefault="00B0706C" w:rsidP="005C77BD">
            <w:pPr>
              <w:pStyle w:val="Default"/>
              <w:spacing w:after="140"/>
              <w:jc w:val="center"/>
              <w:rPr>
                <w:b/>
                <w:color w:val="auto"/>
                <w:sz w:val="18"/>
                <w:szCs w:val="18"/>
              </w:rPr>
            </w:pPr>
            <w:r w:rsidRPr="00A72830">
              <w:rPr>
                <w:b/>
                <w:color w:val="auto"/>
                <w:sz w:val="18"/>
                <w:szCs w:val="18"/>
              </w:rPr>
              <w:t>1</w:t>
            </w:r>
          </w:p>
        </w:tc>
        <w:tc>
          <w:tcPr>
            <w:tcW w:w="1843" w:type="dxa"/>
            <w:shd w:val="clear" w:color="auto" w:fill="auto"/>
          </w:tcPr>
          <w:p w:rsidR="00B0706C" w:rsidRPr="00A72830" w:rsidRDefault="00B0706C" w:rsidP="005C77BD">
            <w:pPr>
              <w:pStyle w:val="Default"/>
              <w:spacing w:after="140"/>
              <w:rPr>
                <w:b/>
                <w:color w:val="auto"/>
                <w:sz w:val="18"/>
                <w:szCs w:val="18"/>
              </w:rPr>
            </w:pPr>
          </w:p>
        </w:tc>
        <w:tc>
          <w:tcPr>
            <w:tcW w:w="1134" w:type="dxa"/>
            <w:shd w:val="clear" w:color="auto" w:fill="auto"/>
          </w:tcPr>
          <w:p w:rsidR="00B0706C" w:rsidRPr="00A72830" w:rsidRDefault="00B0706C" w:rsidP="005C77BD">
            <w:pPr>
              <w:pStyle w:val="Default"/>
              <w:spacing w:after="140"/>
              <w:rPr>
                <w:b/>
                <w:color w:val="auto"/>
                <w:sz w:val="18"/>
                <w:szCs w:val="18"/>
              </w:rPr>
            </w:pPr>
          </w:p>
        </w:tc>
        <w:tc>
          <w:tcPr>
            <w:tcW w:w="992" w:type="dxa"/>
            <w:shd w:val="clear" w:color="auto" w:fill="auto"/>
          </w:tcPr>
          <w:p w:rsidR="00B0706C" w:rsidRPr="00A72830" w:rsidRDefault="00B0706C" w:rsidP="005C77BD">
            <w:pPr>
              <w:pStyle w:val="Default"/>
              <w:spacing w:after="140"/>
              <w:rPr>
                <w:b/>
                <w:color w:val="auto"/>
                <w:sz w:val="18"/>
                <w:szCs w:val="18"/>
              </w:rPr>
            </w:pPr>
          </w:p>
        </w:tc>
        <w:tc>
          <w:tcPr>
            <w:tcW w:w="1134" w:type="dxa"/>
            <w:shd w:val="pct5" w:color="auto" w:fill="D9D9D9"/>
          </w:tcPr>
          <w:p w:rsidR="00B0706C" w:rsidRPr="00A72830" w:rsidRDefault="00B0706C" w:rsidP="005C77BD">
            <w:pPr>
              <w:pStyle w:val="Default"/>
              <w:spacing w:after="140"/>
              <w:rPr>
                <w:b/>
                <w:color w:val="auto"/>
                <w:sz w:val="18"/>
                <w:szCs w:val="18"/>
              </w:rPr>
            </w:pPr>
          </w:p>
        </w:tc>
        <w:tc>
          <w:tcPr>
            <w:tcW w:w="1134" w:type="dxa"/>
            <w:shd w:val="pct5" w:color="auto" w:fill="D9D9D9"/>
          </w:tcPr>
          <w:p w:rsidR="00B0706C" w:rsidRPr="00A72830" w:rsidRDefault="00B0706C" w:rsidP="005C77BD">
            <w:pPr>
              <w:pStyle w:val="Default"/>
              <w:spacing w:after="140"/>
              <w:rPr>
                <w:b/>
                <w:color w:val="auto"/>
                <w:sz w:val="18"/>
                <w:szCs w:val="18"/>
              </w:rPr>
            </w:pPr>
          </w:p>
        </w:tc>
        <w:tc>
          <w:tcPr>
            <w:tcW w:w="1134" w:type="dxa"/>
            <w:shd w:val="pct5" w:color="auto" w:fill="D9D9D9"/>
          </w:tcPr>
          <w:p w:rsidR="00B0706C" w:rsidRPr="00A72830" w:rsidRDefault="00B0706C" w:rsidP="005C77BD">
            <w:pPr>
              <w:pStyle w:val="Default"/>
              <w:spacing w:after="140"/>
              <w:rPr>
                <w:b/>
                <w:color w:val="auto"/>
                <w:sz w:val="18"/>
                <w:szCs w:val="18"/>
              </w:rPr>
            </w:pPr>
          </w:p>
        </w:tc>
        <w:tc>
          <w:tcPr>
            <w:tcW w:w="1134" w:type="dxa"/>
            <w:shd w:val="pct5" w:color="auto" w:fill="D9D9D9"/>
          </w:tcPr>
          <w:p w:rsidR="00B0706C" w:rsidRPr="00A72830" w:rsidRDefault="00B0706C" w:rsidP="005C77BD">
            <w:pPr>
              <w:pStyle w:val="Default"/>
              <w:spacing w:after="140"/>
              <w:rPr>
                <w:b/>
                <w:color w:val="auto"/>
                <w:sz w:val="18"/>
                <w:szCs w:val="18"/>
              </w:rPr>
            </w:pPr>
          </w:p>
        </w:tc>
      </w:tr>
      <w:tr w:rsidR="00B0706C" w:rsidRPr="00A72830" w:rsidTr="005C77BD">
        <w:trPr>
          <w:jc w:val="center"/>
        </w:trPr>
        <w:tc>
          <w:tcPr>
            <w:tcW w:w="567" w:type="dxa"/>
            <w:shd w:val="clear" w:color="auto" w:fill="auto"/>
            <w:vAlign w:val="center"/>
          </w:tcPr>
          <w:p w:rsidR="00B0706C" w:rsidRPr="00A72830" w:rsidRDefault="00B0706C" w:rsidP="005C77BD">
            <w:pPr>
              <w:pStyle w:val="Default"/>
              <w:spacing w:after="140"/>
              <w:jc w:val="center"/>
              <w:rPr>
                <w:b/>
                <w:color w:val="auto"/>
                <w:sz w:val="18"/>
                <w:szCs w:val="18"/>
              </w:rPr>
            </w:pPr>
            <w:r w:rsidRPr="00A72830">
              <w:rPr>
                <w:b/>
                <w:color w:val="auto"/>
                <w:sz w:val="18"/>
                <w:szCs w:val="18"/>
              </w:rPr>
              <w:t>2</w:t>
            </w:r>
          </w:p>
        </w:tc>
        <w:tc>
          <w:tcPr>
            <w:tcW w:w="1843" w:type="dxa"/>
            <w:shd w:val="clear" w:color="auto" w:fill="auto"/>
          </w:tcPr>
          <w:p w:rsidR="00B0706C" w:rsidRPr="00A72830" w:rsidRDefault="00B0706C" w:rsidP="005C77BD">
            <w:pPr>
              <w:pStyle w:val="Default"/>
              <w:spacing w:after="140"/>
              <w:rPr>
                <w:b/>
                <w:color w:val="auto"/>
                <w:sz w:val="18"/>
                <w:szCs w:val="18"/>
              </w:rPr>
            </w:pPr>
          </w:p>
        </w:tc>
        <w:tc>
          <w:tcPr>
            <w:tcW w:w="1134" w:type="dxa"/>
            <w:shd w:val="clear" w:color="auto" w:fill="auto"/>
          </w:tcPr>
          <w:p w:rsidR="00B0706C" w:rsidRPr="00A72830" w:rsidRDefault="00B0706C" w:rsidP="005C77BD">
            <w:pPr>
              <w:pStyle w:val="Default"/>
              <w:spacing w:after="140"/>
              <w:rPr>
                <w:b/>
                <w:color w:val="auto"/>
                <w:sz w:val="18"/>
                <w:szCs w:val="18"/>
              </w:rPr>
            </w:pPr>
          </w:p>
        </w:tc>
        <w:tc>
          <w:tcPr>
            <w:tcW w:w="992" w:type="dxa"/>
            <w:shd w:val="clear" w:color="auto" w:fill="auto"/>
          </w:tcPr>
          <w:p w:rsidR="00B0706C" w:rsidRPr="00A72830" w:rsidRDefault="00B0706C" w:rsidP="005C77BD">
            <w:pPr>
              <w:pStyle w:val="Default"/>
              <w:spacing w:after="140"/>
              <w:rPr>
                <w:b/>
                <w:color w:val="auto"/>
                <w:sz w:val="18"/>
                <w:szCs w:val="18"/>
              </w:rPr>
            </w:pPr>
          </w:p>
        </w:tc>
        <w:tc>
          <w:tcPr>
            <w:tcW w:w="1134" w:type="dxa"/>
            <w:shd w:val="pct5" w:color="auto" w:fill="D9D9D9"/>
          </w:tcPr>
          <w:p w:rsidR="00B0706C" w:rsidRPr="00A72830" w:rsidRDefault="00B0706C" w:rsidP="005C77BD">
            <w:pPr>
              <w:pStyle w:val="Default"/>
              <w:spacing w:after="140"/>
              <w:rPr>
                <w:b/>
                <w:color w:val="auto"/>
                <w:sz w:val="18"/>
                <w:szCs w:val="18"/>
              </w:rPr>
            </w:pPr>
          </w:p>
        </w:tc>
        <w:tc>
          <w:tcPr>
            <w:tcW w:w="1134" w:type="dxa"/>
            <w:shd w:val="pct5" w:color="auto" w:fill="D9D9D9"/>
          </w:tcPr>
          <w:p w:rsidR="00B0706C" w:rsidRPr="00A72830" w:rsidRDefault="00B0706C" w:rsidP="005C77BD">
            <w:pPr>
              <w:pStyle w:val="Default"/>
              <w:spacing w:after="140"/>
              <w:rPr>
                <w:b/>
                <w:color w:val="auto"/>
                <w:sz w:val="18"/>
                <w:szCs w:val="18"/>
              </w:rPr>
            </w:pPr>
          </w:p>
        </w:tc>
        <w:tc>
          <w:tcPr>
            <w:tcW w:w="1134" w:type="dxa"/>
            <w:shd w:val="pct5" w:color="auto" w:fill="D9D9D9"/>
          </w:tcPr>
          <w:p w:rsidR="00B0706C" w:rsidRPr="00A72830" w:rsidRDefault="00B0706C" w:rsidP="005C77BD">
            <w:pPr>
              <w:pStyle w:val="Default"/>
              <w:spacing w:after="140"/>
              <w:rPr>
                <w:b/>
                <w:color w:val="auto"/>
                <w:sz w:val="18"/>
                <w:szCs w:val="18"/>
              </w:rPr>
            </w:pPr>
          </w:p>
        </w:tc>
        <w:tc>
          <w:tcPr>
            <w:tcW w:w="1134" w:type="dxa"/>
            <w:shd w:val="pct5" w:color="auto" w:fill="D9D9D9"/>
          </w:tcPr>
          <w:p w:rsidR="00B0706C" w:rsidRPr="00A72830" w:rsidRDefault="00B0706C" w:rsidP="005C77BD">
            <w:pPr>
              <w:pStyle w:val="Default"/>
              <w:spacing w:after="140"/>
              <w:rPr>
                <w:b/>
                <w:color w:val="auto"/>
                <w:sz w:val="18"/>
                <w:szCs w:val="18"/>
              </w:rPr>
            </w:pPr>
          </w:p>
        </w:tc>
      </w:tr>
      <w:tr w:rsidR="00B0706C" w:rsidRPr="00A72830" w:rsidTr="005C77BD">
        <w:trPr>
          <w:jc w:val="center"/>
        </w:trPr>
        <w:tc>
          <w:tcPr>
            <w:tcW w:w="567" w:type="dxa"/>
            <w:shd w:val="clear" w:color="auto" w:fill="auto"/>
            <w:vAlign w:val="center"/>
          </w:tcPr>
          <w:p w:rsidR="00B0706C" w:rsidRPr="00A72830" w:rsidRDefault="00B0706C" w:rsidP="005C77BD">
            <w:pPr>
              <w:pStyle w:val="Default"/>
              <w:spacing w:after="140"/>
              <w:jc w:val="center"/>
              <w:rPr>
                <w:b/>
                <w:color w:val="auto"/>
                <w:sz w:val="18"/>
                <w:szCs w:val="18"/>
              </w:rPr>
            </w:pPr>
            <w:r w:rsidRPr="00A72830">
              <w:rPr>
                <w:b/>
                <w:color w:val="auto"/>
                <w:sz w:val="18"/>
                <w:szCs w:val="18"/>
              </w:rPr>
              <w:t>3</w:t>
            </w:r>
          </w:p>
        </w:tc>
        <w:tc>
          <w:tcPr>
            <w:tcW w:w="1843" w:type="dxa"/>
            <w:shd w:val="clear" w:color="auto" w:fill="auto"/>
          </w:tcPr>
          <w:p w:rsidR="00B0706C" w:rsidRPr="00A72830" w:rsidRDefault="00B0706C" w:rsidP="005C77BD">
            <w:pPr>
              <w:pStyle w:val="Default"/>
              <w:spacing w:after="140"/>
              <w:rPr>
                <w:b/>
                <w:color w:val="auto"/>
                <w:sz w:val="18"/>
                <w:szCs w:val="18"/>
              </w:rPr>
            </w:pPr>
          </w:p>
        </w:tc>
        <w:tc>
          <w:tcPr>
            <w:tcW w:w="1134" w:type="dxa"/>
            <w:shd w:val="clear" w:color="auto" w:fill="auto"/>
          </w:tcPr>
          <w:p w:rsidR="00B0706C" w:rsidRPr="00A72830" w:rsidRDefault="00B0706C" w:rsidP="005C77BD">
            <w:pPr>
              <w:pStyle w:val="Default"/>
              <w:spacing w:after="140"/>
              <w:rPr>
                <w:b/>
                <w:color w:val="auto"/>
                <w:sz w:val="18"/>
                <w:szCs w:val="18"/>
              </w:rPr>
            </w:pPr>
          </w:p>
        </w:tc>
        <w:tc>
          <w:tcPr>
            <w:tcW w:w="992" w:type="dxa"/>
            <w:shd w:val="clear" w:color="auto" w:fill="auto"/>
          </w:tcPr>
          <w:p w:rsidR="00B0706C" w:rsidRPr="00A72830" w:rsidRDefault="00B0706C" w:rsidP="005C77BD">
            <w:pPr>
              <w:pStyle w:val="Default"/>
              <w:spacing w:after="140"/>
              <w:rPr>
                <w:b/>
                <w:color w:val="auto"/>
                <w:sz w:val="18"/>
                <w:szCs w:val="18"/>
              </w:rPr>
            </w:pPr>
          </w:p>
        </w:tc>
        <w:tc>
          <w:tcPr>
            <w:tcW w:w="1134" w:type="dxa"/>
            <w:shd w:val="pct5" w:color="auto" w:fill="D9D9D9"/>
          </w:tcPr>
          <w:p w:rsidR="00B0706C" w:rsidRPr="00A72830" w:rsidRDefault="00B0706C" w:rsidP="005C77BD">
            <w:pPr>
              <w:pStyle w:val="Default"/>
              <w:spacing w:after="140"/>
              <w:rPr>
                <w:b/>
                <w:color w:val="auto"/>
                <w:sz w:val="18"/>
                <w:szCs w:val="18"/>
              </w:rPr>
            </w:pPr>
          </w:p>
        </w:tc>
        <w:tc>
          <w:tcPr>
            <w:tcW w:w="1134" w:type="dxa"/>
            <w:shd w:val="pct5" w:color="auto" w:fill="D9D9D9"/>
          </w:tcPr>
          <w:p w:rsidR="00B0706C" w:rsidRPr="00A72830" w:rsidRDefault="00B0706C" w:rsidP="005C77BD">
            <w:pPr>
              <w:pStyle w:val="Default"/>
              <w:spacing w:after="140"/>
              <w:rPr>
                <w:b/>
                <w:color w:val="auto"/>
                <w:sz w:val="18"/>
                <w:szCs w:val="18"/>
              </w:rPr>
            </w:pPr>
          </w:p>
        </w:tc>
        <w:tc>
          <w:tcPr>
            <w:tcW w:w="1134" w:type="dxa"/>
            <w:shd w:val="pct5" w:color="auto" w:fill="D9D9D9"/>
          </w:tcPr>
          <w:p w:rsidR="00B0706C" w:rsidRPr="00A72830" w:rsidRDefault="00B0706C" w:rsidP="005C77BD">
            <w:pPr>
              <w:pStyle w:val="Default"/>
              <w:spacing w:after="140"/>
              <w:rPr>
                <w:b/>
                <w:color w:val="auto"/>
                <w:sz w:val="18"/>
                <w:szCs w:val="18"/>
              </w:rPr>
            </w:pPr>
          </w:p>
        </w:tc>
        <w:tc>
          <w:tcPr>
            <w:tcW w:w="1134" w:type="dxa"/>
            <w:shd w:val="pct5" w:color="auto" w:fill="D9D9D9"/>
          </w:tcPr>
          <w:p w:rsidR="00B0706C" w:rsidRPr="00A72830" w:rsidRDefault="00B0706C" w:rsidP="005C77BD">
            <w:pPr>
              <w:pStyle w:val="Default"/>
              <w:spacing w:after="140"/>
              <w:rPr>
                <w:b/>
                <w:color w:val="auto"/>
                <w:sz w:val="18"/>
                <w:szCs w:val="18"/>
              </w:rPr>
            </w:pPr>
          </w:p>
        </w:tc>
      </w:tr>
    </w:tbl>
    <w:p w:rsidR="00B0706C" w:rsidRPr="00A72830" w:rsidRDefault="00B0706C" w:rsidP="00B0706C">
      <w:pPr>
        <w:pStyle w:val="Default"/>
        <w:numPr>
          <w:ilvl w:val="0"/>
          <w:numId w:val="1"/>
        </w:numPr>
        <w:spacing w:after="120"/>
        <w:ind w:left="714" w:hanging="357"/>
        <w:rPr>
          <w:rFonts w:ascii="Courier New" w:hAnsi="Courier New" w:cs="Courier New"/>
          <w:color w:val="auto"/>
          <w:sz w:val="18"/>
          <w:szCs w:val="18"/>
        </w:rPr>
      </w:pPr>
      <w:r w:rsidRPr="00A72830">
        <w:rPr>
          <w:rFonts w:ascii="Courier New" w:hAnsi="Courier New" w:cs="Courier New"/>
          <w:color w:val="auto"/>
          <w:sz w:val="18"/>
          <w:szCs w:val="18"/>
        </w:rPr>
        <w:t xml:space="preserve">Lista va începe cu personalul din programele selectate pentru evaluare de ARACIS. Tot acest personal trebuie să se găsească și în anexele cu listele de personal din RA ale respectivelor PSUM. Apoi lista se continua cu personal de la celelalte PSUM, neselectate de ARACIS pentru evaluare. </w:t>
      </w:r>
    </w:p>
    <w:p w:rsidR="00B0706C" w:rsidRPr="00A72830" w:rsidRDefault="00B0706C" w:rsidP="00B0706C">
      <w:pPr>
        <w:pStyle w:val="Default"/>
        <w:numPr>
          <w:ilvl w:val="0"/>
          <w:numId w:val="1"/>
        </w:numPr>
        <w:spacing w:before="0" w:after="120"/>
        <w:ind w:left="714" w:hanging="357"/>
        <w:rPr>
          <w:rFonts w:ascii="Courier New" w:hAnsi="Courier New" w:cs="Courier New"/>
          <w:color w:val="auto"/>
          <w:sz w:val="18"/>
          <w:szCs w:val="18"/>
        </w:rPr>
      </w:pPr>
      <w:r w:rsidRPr="00A72830">
        <w:rPr>
          <w:rFonts w:ascii="Courier New" w:hAnsi="Courier New" w:cs="Courier New"/>
          <w:color w:val="auto"/>
          <w:sz w:val="18"/>
          <w:szCs w:val="18"/>
        </w:rPr>
        <w:t xml:space="preserve">O persoană va apare în listă la o singură poziție. </w:t>
      </w:r>
    </w:p>
    <w:p w:rsidR="00B0706C" w:rsidRPr="00A72830" w:rsidRDefault="00B0706C" w:rsidP="00B0706C">
      <w:pPr>
        <w:pStyle w:val="Default"/>
        <w:numPr>
          <w:ilvl w:val="0"/>
          <w:numId w:val="1"/>
        </w:numPr>
        <w:spacing w:before="0" w:after="120"/>
        <w:rPr>
          <w:rFonts w:ascii="Courier New" w:hAnsi="Courier New" w:cs="Courier New"/>
          <w:color w:val="auto"/>
          <w:sz w:val="18"/>
          <w:szCs w:val="18"/>
        </w:rPr>
      </w:pPr>
      <w:r w:rsidRPr="00A72830">
        <w:rPr>
          <w:rFonts w:ascii="Courier New" w:hAnsi="Courier New" w:cs="Courier New"/>
          <w:color w:val="auto"/>
          <w:sz w:val="18"/>
          <w:szCs w:val="18"/>
        </w:rPr>
        <w:t xml:space="preserve">În zonele marcate, corespunzătoare activităților didactice, se trec și activitățile de la programele de studii universitare de licență. Completarea se face în succesiunea: nume disciplină, ciclu de studii (L, M), nume program de studii. </w:t>
      </w:r>
    </w:p>
    <w:p w:rsidR="00B0706C" w:rsidRPr="00A72830" w:rsidRDefault="00B0706C" w:rsidP="00B0706C">
      <w:pPr>
        <w:pStyle w:val="Default"/>
        <w:numPr>
          <w:ilvl w:val="0"/>
          <w:numId w:val="1"/>
        </w:numPr>
        <w:spacing w:before="0" w:after="120"/>
        <w:rPr>
          <w:rFonts w:ascii="Courier New" w:hAnsi="Courier New" w:cs="Courier New"/>
          <w:color w:val="auto"/>
          <w:sz w:val="18"/>
          <w:szCs w:val="18"/>
        </w:rPr>
      </w:pPr>
      <w:r w:rsidRPr="00A72830">
        <w:rPr>
          <w:rFonts w:ascii="Courier New" w:hAnsi="Courier New" w:cs="Courier New"/>
          <w:color w:val="auto"/>
          <w:sz w:val="18"/>
          <w:szCs w:val="18"/>
        </w:rPr>
        <w:t>În zonele marcate, corespunzătoare activităților de cercetare, se trec și activitățile de la ciclul de studii doctorale, dar nu numai acestea. Completarea se face în succesiunea: domeniu de doctorat, număr de doctoranzi conduși.)</w:t>
      </w:r>
    </w:p>
    <w:p w:rsidR="00B0706C" w:rsidRPr="00A72830" w:rsidRDefault="00B0706C" w:rsidP="00B0706C">
      <w:pPr>
        <w:pStyle w:val="Default"/>
        <w:spacing w:after="140"/>
        <w:jc w:val="left"/>
        <w:rPr>
          <w:b/>
          <w:color w:val="auto"/>
        </w:rPr>
      </w:pPr>
      <w:r w:rsidRPr="00A72830">
        <w:rPr>
          <w:b/>
          <w:color w:val="auto"/>
        </w:rPr>
        <w:lastRenderedPageBreak/>
        <w:t xml:space="preserve">1.1.13. Informații privind serviciile suport studențești de care beneficiază studenții înmatriculați la programe de studii din DSUM ……………………… </w:t>
      </w:r>
    </w:p>
    <w:p w:rsidR="00B0706C" w:rsidRPr="00A72830" w:rsidRDefault="00B0706C" w:rsidP="00B0706C">
      <w:pPr>
        <w:pStyle w:val="Default"/>
        <w:spacing w:after="140"/>
        <w:rPr>
          <w:rFonts w:ascii="Courier New" w:hAnsi="Courier New" w:cs="Courier New"/>
          <w:color w:val="auto"/>
          <w:sz w:val="18"/>
          <w:szCs w:val="18"/>
        </w:rPr>
      </w:pPr>
      <w:r w:rsidRPr="00A72830">
        <w:rPr>
          <w:rFonts w:ascii="Courier New" w:hAnsi="Courier New" w:cs="Courier New"/>
          <w:color w:val="auto"/>
          <w:sz w:val="18"/>
          <w:szCs w:val="18"/>
        </w:rPr>
        <w:t>(Se face o prezentare restrânsă la aspecte legate de DSUM evaluat, bazată pe consultarea paginilor „Resurse” (</w:t>
      </w:r>
      <w:hyperlink r:id="rId11" w:history="1">
        <w:r w:rsidRPr="00A72830">
          <w:rPr>
            <w:rStyle w:val="Hyperlink"/>
            <w:rFonts w:ascii="Courier New" w:hAnsi="Courier New" w:cs="Courier New"/>
            <w:sz w:val="18"/>
            <w:szCs w:val="18"/>
          </w:rPr>
          <w:t>http://www.upt.ro/Upt-Timisoara_resurse_36_ro.html</w:t>
        </w:r>
      </w:hyperlink>
      <w:r w:rsidRPr="00A72830">
        <w:rPr>
          <w:rFonts w:ascii="Courier New" w:hAnsi="Courier New" w:cs="Courier New"/>
          <w:color w:val="auto"/>
          <w:sz w:val="18"/>
          <w:szCs w:val="18"/>
        </w:rPr>
        <w:t>) și „</w:t>
      </w:r>
      <w:proofErr w:type="spellStart"/>
      <w:r w:rsidRPr="00A72830">
        <w:rPr>
          <w:rFonts w:ascii="Courier New" w:hAnsi="Courier New" w:cs="Courier New"/>
          <w:color w:val="auto"/>
          <w:sz w:val="18"/>
          <w:szCs w:val="18"/>
        </w:rPr>
        <w:t>Studenti</w:t>
      </w:r>
      <w:proofErr w:type="spellEnd"/>
      <w:r w:rsidRPr="00A72830">
        <w:rPr>
          <w:rFonts w:ascii="Courier New" w:hAnsi="Courier New" w:cs="Courier New"/>
          <w:color w:val="auto"/>
          <w:sz w:val="18"/>
          <w:szCs w:val="18"/>
        </w:rPr>
        <w:t>” (</w:t>
      </w:r>
      <w:hyperlink r:id="rId12" w:history="1">
        <w:r w:rsidRPr="00A72830">
          <w:rPr>
            <w:rStyle w:val="Hyperlink"/>
            <w:rFonts w:ascii="Courier New" w:hAnsi="Courier New" w:cs="Courier New"/>
            <w:sz w:val="18"/>
            <w:szCs w:val="18"/>
          </w:rPr>
          <w:t>http://www.upt.ro/Upt-Timisoara_studenti_35_ro.html</w:t>
        </w:r>
      </w:hyperlink>
      <w:r w:rsidRPr="00A72830">
        <w:rPr>
          <w:rFonts w:ascii="Courier New" w:hAnsi="Courier New" w:cs="Courier New"/>
          <w:color w:val="auto"/>
          <w:sz w:val="18"/>
          <w:szCs w:val="18"/>
        </w:rPr>
        <w:t>) de pe site-ul UPT și pe o discuție cu liga studenților din facultate. După caz, unele aspect se discută și cu Directorul general administrativ al UPT.)</w:t>
      </w:r>
    </w:p>
    <w:p w:rsidR="00B0706C" w:rsidRPr="00A72830" w:rsidRDefault="00B0706C" w:rsidP="00B0706C">
      <w:pPr>
        <w:pStyle w:val="Default"/>
        <w:spacing w:after="140"/>
        <w:jc w:val="left"/>
        <w:rPr>
          <w:b/>
          <w:color w:val="auto"/>
        </w:rPr>
      </w:pPr>
      <w:r w:rsidRPr="00A72830">
        <w:rPr>
          <w:b/>
          <w:color w:val="auto"/>
        </w:rPr>
        <w:t>1.1.14. Gradul de acoperire cu personal propriu și asociat a tuturor posturilor din statele de funcții aferente programelor de studii de masterat din domeniul evaluat</w:t>
      </w:r>
    </w:p>
    <w:p w:rsidR="00B0706C" w:rsidRPr="00A72830" w:rsidRDefault="00B0706C" w:rsidP="00B0706C">
      <w:pPr>
        <w:pStyle w:val="Default"/>
        <w:spacing w:after="120"/>
        <w:rPr>
          <w:i/>
          <w:color w:val="auto"/>
          <w:sz w:val="22"/>
          <w:szCs w:val="22"/>
        </w:rPr>
      </w:pPr>
      <w:r w:rsidRPr="00A72830">
        <w:rPr>
          <w:color w:val="auto"/>
          <w:sz w:val="22"/>
          <w:szCs w:val="22"/>
        </w:rPr>
        <w:t xml:space="preserve">Informații referitoare la gradul de acoperire cu personal propriu și asociat a tuturor posturilor din statele de funcții aferente programelor de studii de masterat din domeniul evaluat se găsesc în </w:t>
      </w:r>
      <w:r w:rsidRPr="00A72830">
        <w:rPr>
          <w:i/>
          <w:color w:val="auto"/>
          <w:sz w:val="22"/>
          <w:szCs w:val="22"/>
        </w:rPr>
        <w:t>Anexa 1.1-4 - Gradul de acoperire cu personal propriu și asociat a tuturor posturilor din statele de funcții aferente PSUM din DSUM …...........................</w:t>
      </w:r>
    </w:p>
    <w:p w:rsidR="00B0706C" w:rsidRPr="00A72830" w:rsidRDefault="00B0706C" w:rsidP="00B0706C">
      <w:pPr>
        <w:pStyle w:val="Default"/>
        <w:spacing w:after="120"/>
        <w:rPr>
          <w:rFonts w:ascii="Courier New" w:hAnsi="Courier New" w:cs="Courier New"/>
          <w:color w:val="auto"/>
          <w:sz w:val="18"/>
          <w:szCs w:val="18"/>
        </w:rPr>
      </w:pPr>
      <w:r w:rsidRPr="00A72830">
        <w:rPr>
          <w:rFonts w:ascii="Courier New" w:hAnsi="Courier New" w:cs="Courier New"/>
          <w:color w:val="auto"/>
          <w:sz w:val="18"/>
          <w:szCs w:val="18"/>
        </w:rPr>
        <w:t>(Se sintetizează și interpretează datele din anexă în ideea de a arăta că UPT dispune de resursă umană calificată, necesară pentru susținerea DSUM evaluat.</w:t>
      </w:r>
    </w:p>
    <w:p w:rsidR="00B0706C" w:rsidRPr="00A72830" w:rsidRDefault="00B0706C" w:rsidP="00B0706C">
      <w:pPr>
        <w:pStyle w:val="Default"/>
        <w:spacing w:after="120"/>
        <w:rPr>
          <w:sz w:val="22"/>
          <w:szCs w:val="22"/>
        </w:rPr>
      </w:pPr>
      <w:r w:rsidRPr="00A72830">
        <w:rPr>
          <w:rFonts w:ascii="Courier New" w:hAnsi="Courier New" w:cs="Courier New"/>
          <w:color w:val="auto"/>
          <w:sz w:val="18"/>
          <w:szCs w:val="18"/>
        </w:rPr>
        <w:t xml:space="preserve">Anexa va conține două părți. Prima parte a anexei va cuprinde, concatenate, pe programe de studii în parte, extrase din statele de funcțiuni ale departamentelor implicate în derularea programelor de studii (extrase cu posturile în care se găsesc </w:t>
      </w:r>
      <w:proofErr w:type="spellStart"/>
      <w:r w:rsidRPr="00A72830">
        <w:rPr>
          <w:rFonts w:ascii="Courier New" w:hAnsi="Courier New" w:cs="Courier New"/>
          <w:color w:val="auto"/>
          <w:sz w:val="18"/>
          <w:szCs w:val="18"/>
        </w:rPr>
        <w:t>discipinele</w:t>
      </w:r>
      <w:proofErr w:type="spellEnd"/>
      <w:r w:rsidRPr="00A72830">
        <w:rPr>
          <w:rFonts w:ascii="Courier New" w:hAnsi="Courier New" w:cs="Courier New"/>
          <w:color w:val="auto"/>
          <w:sz w:val="18"/>
          <w:szCs w:val="18"/>
        </w:rPr>
        <w:t xml:space="preserve"> din planurile de învățământ ale PSUM în care se rețin doar disciplinele din PSUM). A doua parte a anexei va cuprinde tabele cu disciplinele din planurile de învățământ de la punctual 1.1.5 de mai sus în care, într-o coloană se precizează în dreptul fiecărei discipline numele persoanelor care susțin disciplinele așa cum apare în prima parte a tabelului.)</w:t>
      </w:r>
      <w:r w:rsidRPr="00A72830">
        <w:rPr>
          <w:sz w:val="22"/>
          <w:szCs w:val="22"/>
        </w:rPr>
        <w:t xml:space="preserve"> </w:t>
      </w:r>
    </w:p>
    <w:p w:rsidR="00B0706C" w:rsidRPr="00A72830" w:rsidRDefault="00B0706C" w:rsidP="00B0706C">
      <w:pPr>
        <w:pStyle w:val="Default"/>
        <w:spacing w:after="120"/>
        <w:rPr>
          <w:sz w:val="22"/>
          <w:szCs w:val="22"/>
        </w:rPr>
      </w:pPr>
      <w:r w:rsidRPr="00A72830">
        <w:rPr>
          <w:sz w:val="22"/>
          <w:szCs w:val="22"/>
        </w:rPr>
        <w:t xml:space="preserve">Din </w:t>
      </w:r>
      <w:r w:rsidRPr="00A72830">
        <w:rPr>
          <w:i/>
          <w:sz w:val="22"/>
          <w:szCs w:val="22"/>
        </w:rPr>
        <w:t>Anexele 1.1-3</w:t>
      </w:r>
      <w:r w:rsidRPr="00A72830">
        <w:rPr>
          <w:sz w:val="22"/>
          <w:szCs w:val="22"/>
        </w:rPr>
        <w:t xml:space="preserve"> și </w:t>
      </w:r>
      <w:r w:rsidRPr="00A72830">
        <w:rPr>
          <w:i/>
          <w:sz w:val="22"/>
          <w:szCs w:val="22"/>
        </w:rPr>
        <w:t>1.1 -4</w:t>
      </w:r>
      <w:r w:rsidRPr="00A72830">
        <w:rPr>
          <w:sz w:val="22"/>
          <w:szCs w:val="22"/>
        </w:rPr>
        <w:t xml:space="preserve"> rezultă că raportul dintre numărul de studenți și numărul de cadre didactice (număr de norme de titular) care predau la programele de studii din DSUM este de:</w:t>
      </w:r>
    </w:p>
    <w:p w:rsidR="00B0706C" w:rsidRPr="00A72830" w:rsidRDefault="00B0706C" w:rsidP="00B0706C">
      <w:pPr>
        <w:pStyle w:val="Default"/>
        <w:spacing w:after="120"/>
        <w:ind w:firstLine="720"/>
        <w:rPr>
          <w:sz w:val="22"/>
          <w:szCs w:val="22"/>
        </w:rPr>
      </w:pPr>
      <w:r w:rsidRPr="00A72830">
        <w:rPr>
          <w:sz w:val="22"/>
          <w:szCs w:val="22"/>
        </w:rPr>
        <w:t xml:space="preserve">DSUM: …. studenți (2017/2018) / … cadre didactice = …./1. </w:t>
      </w:r>
      <w:r w:rsidRPr="00A72830">
        <w:rPr>
          <w:rStyle w:val="FootnoteReference"/>
          <w:sz w:val="22"/>
          <w:szCs w:val="22"/>
        </w:rPr>
        <w:footnoteReference w:id="8"/>
      </w:r>
    </w:p>
    <w:p w:rsidR="00B0706C" w:rsidRPr="00A72830" w:rsidRDefault="00B0706C" w:rsidP="00B0706C">
      <w:pPr>
        <w:pStyle w:val="Default"/>
        <w:spacing w:after="120"/>
        <w:rPr>
          <w:sz w:val="22"/>
          <w:szCs w:val="22"/>
        </w:rPr>
      </w:pPr>
      <w:r w:rsidRPr="00A72830">
        <w:rPr>
          <w:sz w:val="22"/>
          <w:szCs w:val="22"/>
        </w:rPr>
        <w:t>Pe programe de studii, în parte, situația este următoarea:</w:t>
      </w:r>
    </w:p>
    <w:p w:rsidR="00B0706C" w:rsidRPr="00A72830" w:rsidRDefault="00B0706C" w:rsidP="00B0706C">
      <w:pPr>
        <w:pStyle w:val="Default"/>
        <w:spacing w:after="120"/>
        <w:rPr>
          <w:sz w:val="22"/>
          <w:szCs w:val="22"/>
        </w:rPr>
      </w:pPr>
      <w:r w:rsidRPr="00A72830">
        <w:rPr>
          <w:sz w:val="22"/>
          <w:szCs w:val="22"/>
        </w:rPr>
        <w:tab/>
        <w:t>PSUM 1: …. studenți (2017/2018) / … cadre didactice = …./1</w:t>
      </w:r>
    </w:p>
    <w:p w:rsidR="00B0706C" w:rsidRPr="00A72830" w:rsidRDefault="00B0706C" w:rsidP="00B0706C">
      <w:pPr>
        <w:pStyle w:val="Default"/>
        <w:spacing w:after="120"/>
        <w:rPr>
          <w:color w:val="auto"/>
          <w:sz w:val="18"/>
          <w:szCs w:val="18"/>
        </w:rPr>
      </w:pPr>
      <w:r w:rsidRPr="00A72830">
        <w:rPr>
          <w:sz w:val="22"/>
          <w:szCs w:val="22"/>
        </w:rPr>
        <w:tab/>
        <w:t>PSUM 2: …. studenți (2017/2018) / … cadre didactice = …./1.</w:t>
      </w:r>
    </w:p>
    <w:p w:rsidR="00B0706C" w:rsidRPr="00A72830" w:rsidRDefault="00B0706C" w:rsidP="00B0706C">
      <w:pPr>
        <w:pStyle w:val="Default"/>
        <w:spacing w:after="120"/>
        <w:rPr>
          <w:color w:val="auto"/>
          <w:sz w:val="22"/>
          <w:szCs w:val="22"/>
        </w:rPr>
      </w:pPr>
      <w:r w:rsidRPr="00A72830">
        <w:rPr>
          <w:color w:val="auto"/>
          <w:sz w:val="22"/>
          <w:szCs w:val="22"/>
        </w:rPr>
        <w:t>Alte aspect referitoare la acoperirea cu personal didactic sunt prezentate în continuare în secțiunea 1.2.3 din acest capitol și în secțiunile ...… din capitolul 2.</w:t>
      </w:r>
    </w:p>
    <w:p w:rsidR="00B0706C" w:rsidRPr="00A72830" w:rsidRDefault="00B0706C" w:rsidP="00B0706C">
      <w:pPr>
        <w:pStyle w:val="Default"/>
        <w:spacing w:after="120"/>
        <w:jc w:val="left"/>
        <w:rPr>
          <w:b/>
          <w:color w:val="auto"/>
        </w:rPr>
      </w:pPr>
      <w:r w:rsidRPr="00A72830">
        <w:rPr>
          <w:b/>
          <w:color w:val="auto"/>
        </w:rPr>
        <w:t xml:space="preserve">1.1.15. Prezentarea procedurilor interne de asigurare a calității la nivelul programelor de studii universitare de master </w:t>
      </w:r>
      <w:r w:rsidRPr="00A72830">
        <w:rPr>
          <w:rStyle w:val="FootnoteReference"/>
          <w:color w:val="auto"/>
        </w:rPr>
        <w:footnoteReference w:id="9"/>
      </w:r>
      <w:r w:rsidRPr="00A72830">
        <w:rPr>
          <w:color w:val="auto"/>
          <w:vertAlign w:val="superscript"/>
        </w:rPr>
        <w:t>)</w:t>
      </w:r>
    </w:p>
    <w:p w:rsidR="00B0706C" w:rsidRPr="00A72830" w:rsidRDefault="00B0706C" w:rsidP="00B0706C">
      <w:pPr>
        <w:spacing w:before="0" w:after="120"/>
        <w:rPr>
          <w:rFonts w:ascii="Arial" w:hAnsi="Arial" w:cs="Arial"/>
        </w:rPr>
      </w:pPr>
      <w:r w:rsidRPr="00A72830">
        <w:rPr>
          <w:bCs/>
          <w:kern w:val="36"/>
        </w:rPr>
        <w:t>Reglementările UPT referitoare la ciclul de master sunt publice și se găsesc pe site-ul UPT (</w:t>
      </w:r>
      <w:hyperlink r:id="rId13" w:history="1">
        <w:r w:rsidRPr="00A72830">
          <w:rPr>
            <w:rStyle w:val="Hyperlink"/>
            <w:bCs/>
            <w:kern w:val="36"/>
          </w:rPr>
          <w:t>http://www.upt.ro/Informatii_reglementari-upt-referitoare-la-ciclul-de-master_251_ro.html</w:t>
        </w:r>
      </w:hyperlink>
      <w:r w:rsidRPr="00A72830">
        <w:rPr>
          <w:rStyle w:val="Hyperlink"/>
          <w:bCs/>
          <w:kern w:val="36"/>
        </w:rPr>
        <w:t>)</w:t>
      </w:r>
      <w:r w:rsidRPr="00A72830">
        <w:rPr>
          <w:bCs/>
          <w:kern w:val="36"/>
        </w:rPr>
        <w:t>. Ele reflectă politica UPT de asigurare a calității în procesul de învățământ exprimată prin misiunea UPT, conform Cartei UPT (</w:t>
      </w:r>
      <w:hyperlink r:id="rId14" w:history="1">
        <w:r w:rsidRPr="00A72830">
          <w:rPr>
            <w:rStyle w:val="Hyperlink"/>
            <w:bCs/>
            <w:kern w:val="36"/>
          </w:rPr>
          <w:t>http://www.upt.ro/img/files/2013-2014/carta/Carta-UPT_2014.pdf</w:t>
        </w:r>
      </w:hyperlink>
      <w:r w:rsidRPr="00A72830">
        <w:rPr>
          <w:bCs/>
          <w:kern w:val="36"/>
        </w:rPr>
        <w:t xml:space="preserve"> ), conform </w:t>
      </w:r>
      <w:proofErr w:type="spellStart"/>
      <w:r w:rsidRPr="00A72830">
        <w:t>Declaraţiei</w:t>
      </w:r>
      <w:proofErr w:type="spellEnd"/>
      <w:r w:rsidRPr="00A72830">
        <w:t xml:space="preserve"> rectorului privind politica de asigurare a </w:t>
      </w:r>
      <w:proofErr w:type="spellStart"/>
      <w:r w:rsidRPr="00A72830">
        <w:t>calităţii</w:t>
      </w:r>
      <w:proofErr w:type="spellEnd"/>
      <w:r w:rsidRPr="00A72830">
        <w:t xml:space="preserve"> în UPT (</w:t>
      </w:r>
      <w:hyperlink r:id="rId15" w:history="1">
        <w:r w:rsidRPr="00A72830">
          <w:rPr>
            <w:rStyle w:val="Hyperlink"/>
          </w:rPr>
          <w:t>http://www.upt.ro/img/files/2014-2015/calitate/Declar_Rector_2014.pdf</w:t>
        </w:r>
      </w:hyperlink>
      <w:r w:rsidRPr="00A72830">
        <w:t xml:space="preserve"> )</w:t>
      </w:r>
      <w:r w:rsidRPr="00A72830">
        <w:rPr>
          <w:bCs/>
          <w:kern w:val="36"/>
        </w:rPr>
        <w:t xml:space="preserve"> și conform manierei de </w:t>
      </w:r>
      <w:proofErr w:type="spellStart"/>
      <w:r w:rsidRPr="00A72830">
        <w:lastRenderedPageBreak/>
        <w:t>Desfăşurare</w:t>
      </w:r>
      <w:proofErr w:type="spellEnd"/>
      <w:r w:rsidRPr="00A72830">
        <w:t xml:space="preserve"> a politicii în domeniul </w:t>
      </w:r>
      <w:proofErr w:type="spellStart"/>
      <w:r w:rsidRPr="00A72830">
        <w:t>calităţii</w:t>
      </w:r>
      <w:proofErr w:type="spellEnd"/>
      <w:r w:rsidRPr="00A72830">
        <w:t>. Abordări ale conducerii UPT bazate pe liniile directoare ale EUA (</w:t>
      </w:r>
      <w:hyperlink r:id="rId16" w:history="1">
        <w:r w:rsidRPr="00A72830">
          <w:rPr>
            <w:rStyle w:val="Hyperlink"/>
          </w:rPr>
          <w:t>http://www.upt.ro/img/files/2014-2015/calitate/DesfasPoliticii_aq.pdf</w:t>
        </w:r>
      </w:hyperlink>
      <w:r w:rsidRPr="00A72830">
        <w:t xml:space="preserve"> ).</w:t>
      </w:r>
    </w:p>
    <w:p w:rsidR="00B0706C" w:rsidRPr="00A72830" w:rsidRDefault="00B0706C" w:rsidP="00B0706C">
      <w:pPr>
        <w:spacing w:before="0" w:after="120"/>
      </w:pPr>
      <w:r w:rsidRPr="00A72830">
        <w:t>Procesul de învățământ la ciclul de masterat se desfășoară în conformitate cu Hotărârea de Senat UPT nr. 47/2012:</w:t>
      </w:r>
    </w:p>
    <w:p w:rsidR="00B0706C" w:rsidRPr="00A72830" w:rsidRDefault="00B0706C" w:rsidP="00B0706C">
      <w:pPr>
        <w:pStyle w:val="ListParagraph"/>
        <w:numPr>
          <w:ilvl w:val="0"/>
          <w:numId w:val="3"/>
        </w:numPr>
        <w:spacing w:after="120" w:line="240" w:lineRule="auto"/>
        <w:jc w:val="both"/>
        <w:rPr>
          <w:rFonts w:ascii="Times New Roman" w:eastAsia="Times New Roman" w:hAnsi="Times New Roman"/>
          <w:lang w:val="ro-RO"/>
        </w:rPr>
      </w:pPr>
      <w:r w:rsidRPr="00A72830">
        <w:rPr>
          <w:rFonts w:ascii="Times New Roman" w:eastAsia="Times New Roman" w:hAnsi="Times New Roman"/>
          <w:lang w:val="ro-RO"/>
        </w:rPr>
        <w:t xml:space="preserve"> „REGULAMENT de organizare </w:t>
      </w:r>
      <w:proofErr w:type="spellStart"/>
      <w:r w:rsidRPr="00A72830">
        <w:rPr>
          <w:rFonts w:ascii="Times New Roman" w:eastAsia="Times New Roman" w:hAnsi="Times New Roman"/>
          <w:lang w:val="ro-RO"/>
        </w:rPr>
        <w:t>şi</w:t>
      </w:r>
      <w:proofErr w:type="spellEnd"/>
      <w:r w:rsidRPr="00A72830">
        <w:rPr>
          <w:rFonts w:ascii="Times New Roman" w:eastAsia="Times New Roman" w:hAnsi="Times New Roman"/>
          <w:lang w:val="ro-RO"/>
        </w:rPr>
        <w:t xml:space="preserve"> </w:t>
      </w:r>
      <w:proofErr w:type="spellStart"/>
      <w:r w:rsidRPr="00A72830">
        <w:rPr>
          <w:rFonts w:ascii="Times New Roman" w:eastAsia="Times New Roman" w:hAnsi="Times New Roman"/>
          <w:lang w:val="ro-RO"/>
        </w:rPr>
        <w:t>desfăşurare</w:t>
      </w:r>
      <w:proofErr w:type="spellEnd"/>
      <w:r w:rsidRPr="00A72830">
        <w:rPr>
          <w:rFonts w:ascii="Times New Roman" w:eastAsia="Times New Roman" w:hAnsi="Times New Roman"/>
          <w:lang w:val="ro-RO"/>
        </w:rPr>
        <w:t xml:space="preserve"> a procesului de </w:t>
      </w:r>
      <w:proofErr w:type="spellStart"/>
      <w:r w:rsidRPr="00A72830">
        <w:rPr>
          <w:rFonts w:ascii="Times New Roman" w:eastAsia="Times New Roman" w:hAnsi="Times New Roman"/>
          <w:lang w:val="ro-RO"/>
        </w:rPr>
        <w:t>învăţământ</w:t>
      </w:r>
      <w:proofErr w:type="spellEnd"/>
      <w:r w:rsidRPr="00A72830">
        <w:rPr>
          <w:rFonts w:ascii="Times New Roman" w:eastAsia="Times New Roman" w:hAnsi="Times New Roman"/>
          <w:lang w:val="ro-RO"/>
        </w:rPr>
        <w:t xml:space="preserve"> la ciclul de studii master din Universitatea „</w:t>
      </w:r>
      <w:r w:rsidRPr="00A72830">
        <w:rPr>
          <w:rFonts w:ascii="Times New Roman" w:hAnsi="Times New Roman"/>
          <w:lang w:val="ro-RO"/>
        </w:rPr>
        <w:t xml:space="preserve">Politehnica” </w:t>
      </w:r>
      <w:r w:rsidRPr="00A72830">
        <w:rPr>
          <w:rFonts w:ascii="Times New Roman" w:eastAsia="Times New Roman" w:hAnsi="Times New Roman"/>
          <w:lang w:val="ro-RO"/>
        </w:rPr>
        <w:t xml:space="preserve">din </w:t>
      </w:r>
      <w:proofErr w:type="spellStart"/>
      <w:r w:rsidRPr="00A72830">
        <w:rPr>
          <w:rFonts w:ascii="Times New Roman" w:eastAsia="Times New Roman" w:hAnsi="Times New Roman"/>
          <w:lang w:val="ro-RO"/>
        </w:rPr>
        <w:t>Timişoara</w:t>
      </w:r>
      <w:proofErr w:type="spellEnd"/>
      <w:r w:rsidRPr="00A72830">
        <w:rPr>
          <w:rFonts w:ascii="Times New Roman" w:eastAsia="Times New Roman" w:hAnsi="Times New Roman"/>
          <w:lang w:val="ro-RO"/>
        </w:rPr>
        <w:t>”</w:t>
      </w:r>
      <w:r w:rsidRPr="00A72830">
        <w:rPr>
          <w:rStyle w:val="FootnoteReference"/>
          <w:rFonts w:ascii="Times New Roman" w:eastAsia="Times New Roman" w:hAnsi="Times New Roman"/>
          <w:lang w:val="ro-RO"/>
        </w:rPr>
        <w:footnoteReference w:id="10"/>
      </w:r>
      <w:r w:rsidRPr="00A72830">
        <w:rPr>
          <w:rFonts w:ascii="Times New Roman" w:eastAsia="Times New Roman" w:hAnsi="Times New Roman"/>
          <w:vertAlign w:val="superscript"/>
          <w:lang w:val="ro-RO"/>
        </w:rPr>
        <w:t>)</w:t>
      </w:r>
      <w:r w:rsidRPr="00A72830">
        <w:rPr>
          <w:rFonts w:ascii="Times New Roman" w:eastAsia="Times New Roman" w:hAnsi="Times New Roman"/>
          <w:lang w:val="ro-RO"/>
        </w:rPr>
        <w:t xml:space="preserve">. </w:t>
      </w:r>
    </w:p>
    <w:p w:rsidR="00B0706C" w:rsidRPr="00A72830" w:rsidRDefault="00B0706C" w:rsidP="00B0706C">
      <w:pPr>
        <w:spacing w:before="0" w:after="120"/>
      </w:pPr>
      <w:r w:rsidRPr="00A72830">
        <w:t>Aplicarea acestui regulament este coroborată de diferite alte reglementări dintre care se menționează cele referitoare la evaluarea și examinarea studenților:</w:t>
      </w:r>
    </w:p>
    <w:p w:rsidR="00B0706C" w:rsidRPr="00A72830" w:rsidRDefault="00B0706C" w:rsidP="00B0706C">
      <w:pPr>
        <w:pStyle w:val="ListParagraph"/>
        <w:numPr>
          <w:ilvl w:val="0"/>
          <w:numId w:val="2"/>
        </w:numPr>
        <w:spacing w:after="120" w:line="240" w:lineRule="auto"/>
        <w:rPr>
          <w:rFonts w:ascii="Times New Roman" w:eastAsia="Times New Roman" w:hAnsi="Times New Roman"/>
          <w:lang w:val="ro-RO"/>
        </w:rPr>
      </w:pPr>
      <w:r w:rsidRPr="00A72830">
        <w:rPr>
          <w:rFonts w:ascii="Times New Roman" w:eastAsia="Times New Roman" w:hAnsi="Times New Roman"/>
          <w:lang w:val="ro-RO"/>
        </w:rPr>
        <w:t xml:space="preserve">REGULAMENT privind examinarea </w:t>
      </w:r>
      <w:proofErr w:type="spellStart"/>
      <w:r w:rsidRPr="00A72830">
        <w:rPr>
          <w:rFonts w:ascii="Times New Roman" w:eastAsia="Times New Roman" w:hAnsi="Times New Roman"/>
          <w:lang w:val="ro-RO"/>
        </w:rPr>
        <w:t>şi</w:t>
      </w:r>
      <w:proofErr w:type="spellEnd"/>
      <w:r w:rsidRPr="00A72830">
        <w:rPr>
          <w:rFonts w:ascii="Times New Roman" w:eastAsia="Times New Roman" w:hAnsi="Times New Roman"/>
          <w:lang w:val="ro-RO"/>
        </w:rPr>
        <w:t xml:space="preserve"> notarea </w:t>
      </w:r>
      <w:proofErr w:type="spellStart"/>
      <w:r w:rsidRPr="00A72830">
        <w:rPr>
          <w:rFonts w:ascii="Times New Roman" w:eastAsia="Times New Roman" w:hAnsi="Times New Roman"/>
          <w:lang w:val="ro-RO"/>
        </w:rPr>
        <w:t>studenţilor</w:t>
      </w:r>
      <w:proofErr w:type="spellEnd"/>
      <w:r w:rsidRPr="00A72830">
        <w:rPr>
          <w:rFonts w:ascii="Times New Roman" w:eastAsia="Times New Roman" w:hAnsi="Times New Roman"/>
          <w:lang w:val="ro-RO"/>
        </w:rPr>
        <w:t xml:space="preserve"> în UNIVERSITATEA „POLITEHNICA” din TIMIŞOARA (</w:t>
      </w:r>
      <w:hyperlink r:id="rId17" w:history="1">
        <w:r w:rsidRPr="00A72830">
          <w:rPr>
            <w:rStyle w:val="Hyperlink"/>
            <w:rFonts w:ascii="Times New Roman" w:eastAsia="Times New Roman" w:hAnsi="Times New Roman"/>
            <w:lang w:val="ro-RO"/>
          </w:rPr>
          <w:t>http://www.upt.ro/pdf/licenta&amp;master/Regulament_UPT_examinare_notare_stud.pdf</w:t>
        </w:r>
      </w:hyperlink>
      <w:r w:rsidRPr="00A72830">
        <w:rPr>
          <w:rFonts w:ascii="Times New Roman" w:eastAsia="Times New Roman" w:hAnsi="Times New Roman"/>
          <w:lang w:val="ro-RO"/>
        </w:rPr>
        <w:t>),</w:t>
      </w:r>
    </w:p>
    <w:p w:rsidR="00B0706C" w:rsidRPr="00A72830" w:rsidRDefault="00B0706C" w:rsidP="00B0706C">
      <w:pPr>
        <w:pStyle w:val="ListParagraph"/>
        <w:numPr>
          <w:ilvl w:val="0"/>
          <w:numId w:val="2"/>
        </w:numPr>
        <w:spacing w:after="120" w:line="240" w:lineRule="auto"/>
        <w:rPr>
          <w:rFonts w:ascii="Times New Roman" w:eastAsia="Times New Roman" w:hAnsi="Times New Roman"/>
          <w:lang w:val="ro-RO"/>
        </w:rPr>
      </w:pPr>
      <w:r w:rsidRPr="00A72830">
        <w:rPr>
          <w:rFonts w:ascii="Times New Roman" w:eastAsia="Times New Roman" w:hAnsi="Times New Roman"/>
          <w:lang w:val="ro-RO"/>
        </w:rPr>
        <w:t>REGULAMENT privind organizarea și desfășurarea examenelor de licență/diplomă și disertație în Universitatea Politehnica Timișoara (</w:t>
      </w:r>
      <w:hyperlink r:id="rId18" w:history="1">
        <w:r w:rsidRPr="00A72830">
          <w:rPr>
            <w:rStyle w:val="Hyperlink"/>
            <w:rFonts w:ascii="Times New Roman" w:eastAsia="Times New Roman" w:hAnsi="Times New Roman"/>
            <w:lang w:val="ro-RO"/>
          </w:rPr>
          <w:t>http://www.upt.ro/img/files/Regulamente%20UPT/2017/Regulament_examene_licenta_diploma_disertatie.pdf</w:t>
        </w:r>
      </w:hyperlink>
      <w:r w:rsidRPr="00A72830">
        <w:rPr>
          <w:rFonts w:ascii="Times New Roman" w:eastAsia="Times New Roman" w:hAnsi="Times New Roman"/>
          <w:lang w:val="ro-RO"/>
        </w:rPr>
        <w:t>),</w:t>
      </w:r>
    </w:p>
    <w:p w:rsidR="00B0706C" w:rsidRPr="00A72830" w:rsidRDefault="00B0706C" w:rsidP="00B0706C">
      <w:pPr>
        <w:pStyle w:val="ListParagraph"/>
        <w:numPr>
          <w:ilvl w:val="0"/>
          <w:numId w:val="2"/>
        </w:numPr>
        <w:spacing w:after="120" w:line="240" w:lineRule="auto"/>
        <w:rPr>
          <w:rFonts w:ascii="Times New Roman" w:eastAsia="Times New Roman" w:hAnsi="Times New Roman"/>
          <w:lang w:val="ro-RO"/>
        </w:rPr>
      </w:pPr>
      <w:r w:rsidRPr="00A72830">
        <w:rPr>
          <w:rFonts w:ascii="Times New Roman" w:eastAsia="Times New Roman" w:hAnsi="Times New Roman"/>
          <w:lang w:val="ro-RO"/>
        </w:rPr>
        <w:t xml:space="preserve">HOTĂRÂRE a Biroului Executiv al Senatului UPT cu privire la modul de comunicare către </w:t>
      </w:r>
      <w:proofErr w:type="spellStart"/>
      <w:r w:rsidRPr="00A72830">
        <w:rPr>
          <w:rFonts w:ascii="Times New Roman" w:eastAsia="Times New Roman" w:hAnsi="Times New Roman"/>
          <w:lang w:val="ro-RO"/>
        </w:rPr>
        <w:t>studenţi</w:t>
      </w:r>
      <w:proofErr w:type="spellEnd"/>
      <w:r w:rsidRPr="00A72830">
        <w:rPr>
          <w:rFonts w:ascii="Times New Roman" w:eastAsia="Times New Roman" w:hAnsi="Times New Roman"/>
          <w:lang w:val="ro-RO"/>
        </w:rPr>
        <w:t xml:space="preserve"> a rezultatelor la probele de evaluare </w:t>
      </w:r>
      <w:proofErr w:type="spellStart"/>
      <w:r w:rsidRPr="00A72830">
        <w:rPr>
          <w:rFonts w:ascii="Times New Roman" w:eastAsia="Times New Roman" w:hAnsi="Times New Roman"/>
          <w:lang w:val="ro-RO"/>
        </w:rPr>
        <w:t>parţiale</w:t>
      </w:r>
      <w:proofErr w:type="spellEnd"/>
      <w:r w:rsidRPr="00A72830">
        <w:rPr>
          <w:rFonts w:ascii="Times New Roman" w:eastAsia="Times New Roman" w:hAnsi="Times New Roman"/>
          <w:lang w:val="ro-RO"/>
        </w:rPr>
        <w:t xml:space="preserve"> sau finale (</w:t>
      </w:r>
      <w:hyperlink r:id="rId19" w:history="1">
        <w:r w:rsidRPr="00A72830">
          <w:rPr>
            <w:rStyle w:val="Hyperlink"/>
            <w:rFonts w:ascii="Times New Roman" w:eastAsia="Times New Roman" w:hAnsi="Times New Roman"/>
            <w:lang w:val="ro-RO"/>
          </w:rPr>
          <w:t>http://www.upt.ro/pdf/licenta&amp;master/HBES_16_2009.pdf</w:t>
        </w:r>
      </w:hyperlink>
      <w:r w:rsidRPr="00A72830">
        <w:rPr>
          <w:rFonts w:ascii="Times New Roman" w:eastAsia="Times New Roman" w:hAnsi="Times New Roman"/>
          <w:lang w:val="ro-RO"/>
        </w:rPr>
        <w:t xml:space="preserve">), </w:t>
      </w:r>
    </w:p>
    <w:p w:rsidR="00B0706C" w:rsidRPr="00A72830" w:rsidRDefault="00B0706C" w:rsidP="00B0706C">
      <w:pPr>
        <w:pStyle w:val="ListParagraph"/>
        <w:numPr>
          <w:ilvl w:val="0"/>
          <w:numId w:val="2"/>
        </w:numPr>
        <w:spacing w:after="120" w:line="240" w:lineRule="auto"/>
        <w:rPr>
          <w:rFonts w:ascii="Times New Roman" w:eastAsia="Times New Roman" w:hAnsi="Times New Roman"/>
          <w:lang w:val="ro-RO"/>
        </w:rPr>
      </w:pPr>
      <w:r w:rsidRPr="00A72830">
        <w:rPr>
          <w:rFonts w:ascii="Times New Roman" w:eastAsia="Times New Roman" w:hAnsi="Times New Roman"/>
          <w:lang w:val="ro-RO"/>
        </w:rPr>
        <w:t xml:space="preserve">HOTĂRÂRE a Biroului Executiv al Senatului UPT cu privire la dreptul </w:t>
      </w:r>
      <w:proofErr w:type="spellStart"/>
      <w:r w:rsidRPr="00A72830">
        <w:rPr>
          <w:rFonts w:ascii="Times New Roman" w:eastAsia="Times New Roman" w:hAnsi="Times New Roman"/>
          <w:lang w:val="ro-RO"/>
        </w:rPr>
        <w:t>studenţilor</w:t>
      </w:r>
      <w:proofErr w:type="spellEnd"/>
      <w:r w:rsidRPr="00A72830">
        <w:rPr>
          <w:rFonts w:ascii="Times New Roman" w:eastAsia="Times New Roman" w:hAnsi="Times New Roman"/>
          <w:lang w:val="ro-RO"/>
        </w:rPr>
        <w:t xml:space="preserve"> de a contesta notele </w:t>
      </w:r>
      <w:proofErr w:type="spellStart"/>
      <w:r w:rsidRPr="00A72830">
        <w:rPr>
          <w:rFonts w:ascii="Times New Roman" w:eastAsia="Times New Roman" w:hAnsi="Times New Roman"/>
          <w:lang w:val="ro-RO"/>
        </w:rPr>
        <w:t>obţinute</w:t>
      </w:r>
      <w:proofErr w:type="spellEnd"/>
      <w:r w:rsidRPr="00A72830">
        <w:rPr>
          <w:rFonts w:ascii="Times New Roman" w:eastAsia="Times New Roman" w:hAnsi="Times New Roman"/>
          <w:lang w:val="ro-RO"/>
        </w:rPr>
        <w:t xml:space="preserve"> la examene / colocvii / </w:t>
      </w:r>
      <w:proofErr w:type="spellStart"/>
      <w:r w:rsidRPr="00A72830">
        <w:rPr>
          <w:rFonts w:ascii="Times New Roman" w:eastAsia="Times New Roman" w:hAnsi="Times New Roman"/>
          <w:lang w:val="ro-RO"/>
        </w:rPr>
        <w:t>susţineri</w:t>
      </w:r>
      <w:proofErr w:type="spellEnd"/>
      <w:r w:rsidRPr="00A72830">
        <w:rPr>
          <w:rFonts w:ascii="Times New Roman" w:eastAsia="Times New Roman" w:hAnsi="Times New Roman"/>
          <w:lang w:val="ro-RO"/>
        </w:rPr>
        <w:t xml:space="preserve"> de proiecte. </w:t>
      </w:r>
    </w:p>
    <w:p w:rsidR="00B0706C" w:rsidRPr="00A72830" w:rsidRDefault="00B0706C" w:rsidP="00B0706C">
      <w:pPr>
        <w:pStyle w:val="ListParagraph"/>
        <w:numPr>
          <w:ilvl w:val="0"/>
          <w:numId w:val="2"/>
        </w:numPr>
        <w:spacing w:after="120" w:line="240" w:lineRule="auto"/>
        <w:rPr>
          <w:rFonts w:ascii="Times New Roman" w:eastAsia="Times New Roman" w:hAnsi="Times New Roman"/>
          <w:lang w:val="ro-RO"/>
        </w:rPr>
      </w:pPr>
      <w:r w:rsidRPr="00A72830">
        <w:rPr>
          <w:rFonts w:ascii="Times New Roman" w:hAnsi="Times New Roman"/>
          <w:lang w:val="ro-RO"/>
        </w:rPr>
        <w:t>Chestionar de evaluare a programelor de master</w:t>
      </w:r>
      <w:r w:rsidRPr="00A72830">
        <w:rPr>
          <w:rFonts w:ascii="Times New Roman" w:eastAsia="Times New Roman" w:hAnsi="Times New Roman"/>
          <w:lang w:val="ro-RO"/>
        </w:rPr>
        <w:t xml:space="preserve"> (</w:t>
      </w:r>
      <w:hyperlink r:id="rId20" w:history="1">
        <w:r w:rsidRPr="00A72830">
          <w:rPr>
            <w:rStyle w:val="Hyperlink"/>
            <w:rFonts w:ascii="Times New Roman" w:eastAsia="Times New Roman" w:hAnsi="Times New Roman"/>
            <w:lang w:val="ro-RO"/>
          </w:rPr>
          <w:t>http://www.upt.ro/img/files/2015-2016/calitate/chestionare/FORMULAR_M-PM-2007.pdf</w:t>
        </w:r>
      </w:hyperlink>
      <w:r w:rsidRPr="00A72830">
        <w:rPr>
          <w:rFonts w:ascii="Times New Roman" w:eastAsia="Times New Roman" w:hAnsi="Times New Roman"/>
          <w:lang w:val="ro-RO"/>
        </w:rPr>
        <w:t xml:space="preserve">) </w:t>
      </w:r>
    </w:p>
    <w:p w:rsidR="00B0706C" w:rsidRPr="00A72830" w:rsidRDefault="00B0706C" w:rsidP="00B0706C">
      <w:pPr>
        <w:spacing w:before="0" w:after="120"/>
      </w:pPr>
      <w:r w:rsidRPr="00A72830">
        <w:t>Alte aspecte referitoare la procedurile de asigurare a calității a procesului de învățământ la nivelul ciclului de master sunt prezentate în secțiunea 1.2.5.1.</w:t>
      </w:r>
    </w:p>
    <w:p w:rsidR="00B0706C" w:rsidRPr="00A72830" w:rsidRDefault="00B0706C" w:rsidP="00B0706C">
      <w:pPr>
        <w:spacing w:before="0" w:after="120"/>
      </w:pPr>
      <w:r w:rsidRPr="00A72830">
        <w:rPr>
          <w:rFonts w:ascii="Courier New" w:hAnsi="Courier New" w:cs="Courier New"/>
          <w:bCs/>
          <w:kern w:val="36"/>
          <w:sz w:val="18"/>
          <w:szCs w:val="18"/>
        </w:rPr>
        <w:t xml:space="preserve">(În continuare se argumentează sintetic modul în care la nivelul DSUM evaluat se aplică aceste regulamente (practica asigurării calității) și care este eficiența lor. </w:t>
      </w:r>
      <w:r w:rsidRPr="00A72830">
        <w:rPr>
          <w:rFonts w:ascii="Courier New" w:hAnsi="Courier New" w:cs="Courier New"/>
          <w:sz w:val="18"/>
          <w:szCs w:val="18"/>
        </w:rPr>
        <w:t xml:space="preserve">Vor fi furnizate dovezi de aplicare a acestor proceduri în ultimii 3 ani, concluzii și măsuri de remediere a </w:t>
      </w:r>
      <w:proofErr w:type="spellStart"/>
      <w:r w:rsidRPr="00A72830">
        <w:rPr>
          <w:rFonts w:ascii="Courier New" w:hAnsi="Courier New" w:cs="Courier New"/>
          <w:sz w:val="18"/>
          <w:szCs w:val="18"/>
        </w:rPr>
        <w:t>neconformităţilor</w:t>
      </w:r>
      <w:proofErr w:type="spellEnd"/>
      <w:r w:rsidRPr="00A72830">
        <w:rPr>
          <w:rFonts w:ascii="Courier New" w:hAnsi="Courier New" w:cs="Courier New"/>
          <w:sz w:val="18"/>
          <w:szCs w:val="18"/>
        </w:rPr>
        <w:t xml:space="preserve"> identificate. Dovezile de aplicare se vor referi, deopotrivă, la acțiuni întreprinse la nivelul departamentelor și la acțiuni întreprinse de facultăți. Se vor face referiri la analizele efectuate de către Consiliile facultăților, la acțiuni desfășurate de către comisiile calității. Se vor chestiona studenții de ciclul de master folosind </w:t>
      </w:r>
      <w:proofErr w:type="spellStart"/>
      <w:r w:rsidRPr="00A72830">
        <w:rPr>
          <w:rFonts w:ascii="Courier New" w:hAnsi="Courier New" w:cs="Courier New"/>
          <w:sz w:val="18"/>
          <w:szCs w:val="18"/>
        </w:rPr>
        <w:t>chestonarul</w:t>
      </w:r>
      <w:proofErr w:type="spellEnd"/>
      <w:r w:rsidRPr="00A72830">
        <w:rPr>
          <w:rFonts w:ascii="Courier New" w:hAnsi="Courier New" w:cs="Courier New"/>
          <w:sz w:val="18"/>
          <w:szCs w:val="18"/>
        </w:rPr>
        <w:t xml:space="preserve"> de la adresa </w:t>
      </w:r>
      <w:hyperlink r:id="rId21" w:history="1">
        <w:r w:rsidRPr="00A72830">
          <w:rPr>
            <w:rStyle w:val="Hyperlink"/>
            <w:rFonts w:ascii="Courier New" w:hAnsi="Courier New" w:cs="Courier New"/>
            <w:sz w:val="18"/>
            <w:szCs w:val="18"/>
          </w:rPr>
          <w:t>http://www.upt.ro/img/files/2015-2016/calitate/chestionare/FORMULAR_M-PM-2007.pdf</w:t>
        </w:r>
      </w:hyperlink>
      <w:r w:rsidRPr="00A72830">
        <w:rPr>
          <w:rFonts w:ascii="Courier New" w:hAnsi="Courier New" w:cs="Courier New"/>
          <w:sz w:val="18"/>
          <w:szCs w:val="18"/>
        </w:rPr>
        <w:t xml:space="preserve"> sau o versiune actualizată a acestuia.)</w:t>
      </w:r>
    </w:p>
    <w:p w:rsidR="00B0706C" w:rsidRPr="00A72830" w:rsidRDefault="00B0706C" w:rsidP="00B0706C">
      <w:pPr>
        <w:pStyle w:val="Default"/>
        <w:rPr>
          <w:b/>
          <w:color w:val="auto"/>
        </w:rPr>
      </w:pPr>
      <w:r w:rsidRPr="00A72830">
        <w:rPr>
          <w:b/>
          <w:color w:val="auto"/>
        </w:rPr>
        <w:t>1.1.16. Dosarele de autoevaluare ale programelor de studii universitare de masterat selectate de către ARACIS</w:t>
      </w:r>
    </w:p>
    <w:p w:rsidR="00B0706C" w:rsidRPr="00A72830" w:rsidRDefault="00B0706C" w:rsidP="00B0706C">
      <w:pPr>
        <w:spacing w:after="120"/>
      </w:pPr>
      <w:r w:rsidRPr="00A72830">
        <w:rPr>
          <w:iCs/>
        </w:rPr>
        <w:t xml:space="preserve">Prezentului raport de autoevaluare îi sunt atașate </w:t>
      </w:r>
      <w:r w:rsidRPr="00A72830">
        <w:t>dosarele de autoevaluare ale PSUM:</w:t>
      </w:r>
    </w:p>
    <w:p w:rsidR="00B0706C" w:rsidRPr="00A72830" w:rsidRDefault="00B0706C" w:rsidP="00B0706C">
      <w:pPr>
        <w:pStyle w:val="ListParagraph"/>
        <w:numPr>
          <w:ilvl w:val="0"/>
          <w:numId w:val="2"/>
        </w:numPr>
        <w:spacing w:before="120" w:after="120" w:line="240" w:lineRule="auto"/>
        <w:rPr>
          <w:rFonts w:ascii="Times New Roman" w:hAnsi="Times New Roman"/>
          <w:i/>
          <w:iCs/>
          <w:lang w:val="ro-RO"/>
        </w:rPr>
      </w:pPr>
      <w:r w:rsidRPr="00A72830">
        <w:rPr>
          <w:rFonts w:ascii="Times New Roman" w:hAnsi="Times New Roman"/>
          <w:iCs/>
          <w:lang w:val="ro-RO"/>
        </w:rPr>
        <w:t>…</w:t>
      </w:r>
    </w:p>
    <w:p w:rsidR="00B0706C" w:rsidRPr="00A72830" w:rsidRDefault="00B0706C" w:rsidP="00B0706C">
      <w:pPr>
        <w:pStyle w:val="ListParagraph"/>
        <w:numPr>
          <w:ilvl w:val="0"/>
          <w:numId w:val="2"/>
        </w:numPr>
        <w:spacing w:before="120" w:after="120" w:line="240" w:lineRule="auto"/>
        <w:rPr>
          <w:rFonts w:ascii="Times New Roman" w:hAnsi="Times New Roman"/>
          <w:i/>
          <w:iCs/>
          <w:lang w:val="ro-RO"/>
        </w:rPr>
      </w:pPr>
      <w:r w:rsidRPr="00A72830">
        <w:rPr>
          <w:rFonts w:ascii="Times New Roman" w:hAnsi="Times New Roman"/>
          <w:iCs/>
          <w:lang w:val="ro-RO"/>
        </w:rPr>
        <w:t xml:space="preserve"> … .</w:t>
      </w:r>
    </w:p>
    <w:p w:rsidR="00B0706C" w:rsidRPr="00A72830" w:rsidRDefault="00B0706C" w:rsidP="00B0706C">
      <w:r w:rsidRPr="00A72830">
        <w:rPr>
          <w:iCs/>
        </w:rPr>
        <w:t>selectate de ARACIS conform</w:t>
      </w:r>
      <w:r w:rsidRPr="00A72830">
        <w:t xml:space="preserve"> adresei nr. .…… .</w:t>
      </w:r>
    </w:p>
    <w:p w:rsidR="00B0706C" w:rsidRPr="00A72830" w:rsidRDefault="00B0706C" w:rsidP="00B0706C">
      <w:pPr>
        <w:spacing w:after="120"/>
        <w:rPr>
          <w:b/>
        </w:rPr>
      </w:pPr>
    </w:p>
    <w:p w:rsidR="00B0706C" w:rsidRPr="00A72830" w:rsidRDefault="00B0706C" w:rsidP="00B0706C">
      <w:pPr>
        <w:spacing w:before="240"/>
        <w:rPr>
          <w:rStyle w:val="Bodytext12"/>
          <w:color w:val="000000"/>
        </w:rPr>
      </w:pPr>
      <w:r w:rsidRPr="00A72830">
        <w:rPr>
          <w:b/>
        </w:rPr>
        <w:t>1.2. PREZENTAREA NIVELULUI DE ÎNDEPLINIRE A C</w:t>
      </w:r>
      <w:r w:rsidRPr="00A72830">
        <w:rPr>
          <w:rStyle w:val="Bodytext12"/>
          <w:b/>
          <w:i w:val="0"/>
          <w:color w:val="000000"/>
        </w:rPr>
        <w:t xml:space="preserve">ERINȚELOR NORMATIVE OBLIGATORII PENTRU ACREDITAREA DOMENIULUI DE STUDII DE MASTER </w:t>
      </w:r>
      <w:r w:rsidRPr="00A72830">
        <w:rPr>
          <w:rStyle w:val="Bodytext12"/>
          <w:color w:val="000000"/>
        </w:rPr>
        <w:t>.......................</w:t>
      </w:r>
    </w:p>
    <w:p w:rsidR="00B0706C" w:rsidRPr="00A72830" w:rsidRDefault="00B0706C" w:rsidP="00B0706C">
      <w:pPr>
        <w:pStyle w:val="Bodytext121"/>
        <w:shd w:val="clear" w:color="auto" w:fill="auto"/>
        <w:tabs>
          <w:tab w:val="left" w:pos="686"/>
        </w:tabs>
        <w:spacing w:line="230" w:lineRule="exact"/>
        <w:ind w:firstLine="0"/>
        <w:rPr>
          <w:rStyle w:val="Bodytext12"/>
          <w:b/>
          <w:iCs/>
          <w:color w:val="000000"/>
          <w:sz w:val="24"/>
          <w:szCs w:val="24"/>
          <w:lang w:val="ro-RO"/>
        </w:rPr>
      </w:pPr>
      <w:r w:rsidRPr="00A72830">
        <w:rPr>
          <w:b/>
          <w:bCs/>
          <w:i w:val="0"/>
          <w:color w:val="002060"/>
          <w:sz w:val="24"/>
          <w:szCs w:val="24"/>
          <w:lang w:val="ro-RO"/>
        </w:rPr>
        <w:t>1.2.1.</w:t>
      </w:r>
      <w:r w:rsidRPr="00A72830">
        <w:rPr>
          <w:b/>
          <w:bCs/>
          <w:color w:val="002060"/>
          <w:sz w:val="24"/>
          <w:szCs w:val="24"/>
          <w:lang w:val="ro-RO"/>
        </w:rPr>
        <w:t xml:space="preserve"> </w:t>
      </w:r>
      <w:r w:rsidRPr="00A72830">
        <w:rPr>
          <w:rStyle w:val="Bodytext12"/>
          <w:b/>
          <w:color w:val="000000"/>
          <w:sz w:val="24"/>
          <w:szCs w:val="24"/>
          <w:lang w:val="ro-RO"/>
        </w:rPr>
        <w:t xml:space="preserve">Misiunea </w:t>
      </w:r>
      <w:proofErr w:type="spellStart"/>
      <w:r w:rsidRPr="00A72830">
        <w:rPr>
          <w:rStyle w:val="Bodytext12"/>
          <w:b/>
          <w:color w:val="000000"/>
          <w:sz w:val="24"/>
          <w:szCs w:val="24"/>
          <w:lang w:val="ro-RO"/>
        </w:rPr>
        <w:t>şi</w:t>
      </w:r>
      <w:proofErr w:type="spellEnd"/>
      <w:r w:rsidRPr="00A72830">
        <w:rPr>
          <w:rStyle w:val="Bodytext12"/>
          <w:b/>
          <w:color w:val="000000"/>
          <w:sz w:val="24"/>
          <w:szCs w:val="24"/>
          <w:lang w:val="ro-RO"/>
        </w:rPr>
        <w:t xml:space="preserve"> obiectivele domeniului de studii de master</w:t>
      </w:r>
    </w:p>
    <w:p w:rsidR="00B0706C" w:rsidRPr="00A72830" w:rsidRDefault="00B0706C" w:rsidP="00B0706C">
      <w:pPr>
        <w:spacing w:before="240" w:after="120"/>
        <w:rPr>
          <w:color w:val="000000"/>
        </w:rPr>
      </w:pPr>
      <w:r w:rsidRPr="00A72830">
        <w:rPr>
          <w:color w:val="000000"/>
        </w:rPr>
        <w:lastRenderedPageBreak/>
        <w:t>Cu privire la nivelul de îndeplinire a acestei cerințe normative ARACIS se consideră relevante următoarele aspecte: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2"/>
        <w:gridCol w:w="6232"/>
      </w:tblGrid>
      <w:tr w:rsidR="00B0706C" w:rsidRPr="00A72830" w:rsidTr="005C77BD">
        <w:tc>
          <w:tcPr>
            <w:tcW w:w="3232" w:type="dxa"/>
            <w:vAlign w:val="center"/>
          </w:tcPr>
          <w:p w:rsidR="00B0706C" w:rsidRPr="00A72830" w:rsidRDefault="00B0706C" w:rsidP="005C77BD">
            <w:pPr>
              <w:jc w:val="center"/>
            </w:pPr>
            <w:r w:rsidRPr="00A72830">
              <w:t>Cerința normativă</w:t>
            </w:r>
          </w:p>
        </w:tc>
        <w:tc>
          <w:tcPr>
            <w:tcW w:w="6232" w:type="dxa"/>
            <w:vAlign w:val="center"/>
          </w:tcPr>
          <w:p w:rsidR="00B0706C" w:rsidRPr="00A72830" w:rsidRDefault="00B0706C" w:rsidP="005C77BD">
            <w:pPr>
              <w:jc w:val="center"/>
            </w:pPr>
            <w:r w:rsidRPr="00A72830">
              <w:t>Nivelul de îndeplinire</w:t>
            </w:r>
          </w:p>
        </w:tc>
      </w:tr>
      <w:tr w:rsidR="00B0706C" w:rsidRPr="00A72830" w:rsidTr="005C77BD">
        <w:tc>
          <w:tcPr>
            <w:tcW w:w="3232" w:type="dxa"/>
          </w:tcPr>
          <w:p w:rsidR="00B0706C" w:rsidRPr="00A72830" w:rsidRDefault="00B0706C" w:rsidP="00B0706C">
            <w:pPr>
              <w:pStyle w:val="Default"/>
              <w:numPr>
                <w:ilvl w:val="1"/>
                <w:numId w:val="4"/>
              </w:numPr>
              <w:tabs>
                <w:tab w:val="left" w:pos="852"/>
              </w:tabs>
              <w:ind w:left="0" w:firstLine="0"/>
              <w:jc w:val="left"/>
              <w:rPr>
                <w:sz w:val="22"/>
                <w:szCs w:val="22"/>
              </w:rPr>
            </w:pPr>
            <w:r w:rsidRPr="00A72830">
              <w:rPr>
                <w:b/>
                <w:sz w:val="22"/>
                <w:szCs w:val="22"/>
              </w:rPr>
              <w:t>Misiunea și obiectivele programelor de studii</w:t>
            </w:r>
            <w:r w:rsidRPr="00A72830">
              <w:rPr>
                <w:sz w:val="22"/>
                <w:szCs w:val="22"/>
              </w:rPr>
              <w:t xml:space="preserve"> din domeniul de masterat supus evaluării trebuie să reflecte cerințele mediului </w:t>
            </w:r>
            <w:proofErr w:type="spellStart"/>
            <w:r w:rsidRPr="00A72830">
              <w:rPr>
                <w:sz w:val="22"/>
                <w:szCs w:val="22"/>
              </w:rPr>
              <w:t>socio</w:t>
            </w:r>
            <w:proofErr w:type="spellEnd"/>
            <w:r w:rsidRPr="00A72830">
              <w:rPr>
                <w:sz w:val="22"/>
                <w:szCs w:val="22"/>
              </w:rPr>
              <w:t xml:space="preserve">-economic și cultural, ale angajatorilor și ale altor actori de pe piața muncii, și să aibă elemente comune care să justifice încadrarea într-un domeniu de masterat comun. </w:t>
            </w:r>
          </w:p>
        </w:tc>
        <w:tc>
          <w:tcPr>
            <w:tcW w:w="6232" w:type="dxa"/>
            <w:vAlign w:val="center"/>
          </w:tcPr>
          <w:p w:rsidR="00B0706C" w:rsidRPr="00A72830" w:rsidRDefault="00B0706C"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bCs/>
                <w:i w:val="0"/>
                <w:sz w:val="22"/>
                <w:szCs w:val="22"/>
                <w:lang w:val="ro-RO"/>
              </w:rPr>
              <w:t>UPT este o universitate acreditată care organizează PSUM corelate cu programe de studii de licență acreditate. Misiunile PSUM precizate la punctul 1.1.2 sunt:</w:t>
            </w:r>
          </w:p>
          <w:p w:rsidR="00B0706C" w:rsidRPr="00A72830" w:rsidRDefault="00B0706C" w:rsidP="005C77BD">
            <w:pPr>
              <w:pStyle w:val="Bodytext121"/>
              <w:shd w:val="clear" w:color="auto" w:fill="auto"/>
              <w:tabs>
                <w:tab w:val="left" w:pos="686"/>
              </w:tabs>
              <w:spacing w:line="240" w:lineRule="auto"/>
              <w:ind w:firstLine="0"/>
              <w:rPr>
                <w:rFonts w:ascii="Courier New" w:hAnsi="Courier New" w:cs="Courier New"/>
                <w:i w:val="0"/>
                <w:sz w:val="18"/>
                <w:szCs w:val="18"/>
                <w:lang w:val="ro-RO"/>
              </w:rPr>
            </w:pPr>
            <w:r w:rsidRPr="00A72830">
              <w:rPr>
                <w:rStyle w:val="Bodytext12"/>
                <w:rFonts w:ascii="Courier New" w:hAnsi="Courier New" w:cs="Courier New"/>
                <w:iCs/>
                <w:sz w:val="22"/>
                <w:szCs w:val="22"/>
                <w:lang w:val="ro-RO"/>
              </w:rPr>
              <w:t xml:space="preserve">- </w:t>
            </w:r>
            <w:r w:rsidRPr="00A72830">
              <w:rPr>
                <w:rStyle w:val="Bodytext12"/>
                <w:rFonts w:ascii="Courier New" w:hAnsi="Courier New" w:cs="Courier New"/>
                <w:iCs/>
                <w:sz w:val="18"/>
                <w:szCs w:val="18"/>
                <w:lang w:val="ro-RO"/>
              </w:rPr>
              <w:t>Denumire PSUM 1: precizarea misiunii (</w:t>
            </w:r>
            <w:r w:rsidRPr="00A72830">
              <w:rPr>
                <w:rFonts w:ascii="Courier New" w:hAnsi="Courier New" w:cs="Courier New"/>
                <w:i w:val="0"/>
                <w:sz w:val="18"/>
                <w:szCs w:val="18"/>
                <w:lang w:val="ro-RO"/>
              </w:rPr>
              <w:t xml:space="preserve">trebuie să reflecte cerințele mediului </w:t>
            </w:r>
            <w:proofErr w:type="spellStart"/>
            <w:r w:rsidRPr="00A72830">
              <w:rPr>
                <w:rFonts w:ascii="Courier New" w:hAnsi="Courier New" w:cs="Courier New"/>
                <w:i w:val="0"/>
                <w:sz w:val="18"/>
                <w:szCs w:val="18"/>
                <w:lang w:val="ro-RO"/>
              </w:rPr>
              <w:t>socio</w:t>
            </w:r>
            <w:proofErr w:type="spellEnd"/>
            <w:r w:rsidRPr="00A72830">
              <w:rPr>
                <w:rFonts w:ascii="Courier New" w:hAnsi="Courier New" w:cs="Courier New"/>
                <w:i w:val="0"/>
                <w:sz w:val="18"/>
                <w:szCs w:val="18"/>
                <w:lang w:val="ro-RO"/>
              </w:rPr>
              <w:t xml:space="preserve">-economic și cultural, ale angajatorilor și ale altor actori de pe piața muncii). </w:t>
            </w:r>
            <w:r w:rsidRPr="00A72830">
              <w:rPr>
                <w:i w:val="0"/>
                <w:sz w:val="22"/>
                <w:szCs w:val="22"/>
                <w:lang w:val="ro-RO"/>
              </w:rPr>
              <w:t>PSUM asigură aprofundarea în domeniul studiilor de licență .............. ................................................. .</w:t>
            </w:r>
          </w:p>
          <w:p w:rsidR="00B0706C" w:rsidRPr="00A72830" w:rsidRDefault="00B0706C" w:rsidP="005C77BD">
            <w:pPr>
              <w:pStyle w:val="Bodytext121"/>
              <w:shd w:val="clear" w:color="auto" w:fill="auto"/>
              <w:tabs>
                <w:tab w:val="left" w:pos="686"/>
              </w:tabs>
              <w:spacing w:before="120" w:line="240" w:lineRule="auto"/>
              <w:ind w:firstLine="0"/>
              <w:rPr>
                <w:i w:val="0"/>
                <w:sz w:val="22"/>
                <w:szCs w:val="22"/>
                <w:lang w:val="ro-RO"/>
              </w:rPr>
            </w:pPr>
            <w:r w:rsidRPr="00A72830">
              <w:rPr>
                <w:i w:val="0"/>
                <w:sz w:val="22"/>
                <w:szCs w:val="22"/>
                <w:lang w:val="ro-RO"/>
              </w:rPr>
              <w:t>Calificarea vizată în urma absolvirii acestui program de studii de tipul ..................... este:</w:t>
            </w:r>
          </w:p>
          <w:p w:rsidR="00B0706C" w:rsidRPr="00A72830" w:rsidRDefault="00B0706C" w:rsidP="005C77BD">
            <w:pPr>
              <w:pStyle w:val="Bodytext121"/>
              <w:shd w:val="clear" w:color="auto" w:fill="auto"/>
              <w:tabs>
                <w:tab w:val="left" w:pos="686"/>
              </w:tabs>
              <w:spacing w:line="240" w:lineRule="auto"/>
              <w:ind w:firstLine="0"/>
              <w:rPr>
                <w:i w:val="0"/>
                <w:sz w:val="22"/>
                <w:szCs w:val="22"/>
                <w:lang w:val="ro-RO"/>
              </w:rPr>
            </w:pPr>
            <w:r w:rsidRPr="00A72830">
              <w:rPr>
                <w:i w:val="0"/>
                <w:sz w:val="22"/>
                <w:szCs w:val="22"/>
                <w:lang w:val="ro-RO"/>
              </w:rPr>
              <w:t>..................................................................................................... .</w:t>
            </w:r>
          </w:p>
          <w:p w:rsidR="00B0706C" w:rsidRPr="00A72830" w:rsidRDefault="00B0706C" w:rsidP="005C77BD">
            <w:pPr>
              <w:pStyle w:val="Bodytext121"/>
              <w:shd w:val="clear" w:color="auto" w:fill="auto"/>
              <w:tabs>
                <w:tab w:val="left" w:pos="686"/>
              </w:tabs>
              <w:spacing w:line="240" w:lineRule="auto"/>
              <w:ind w:firstLine="0"/>
              <w:rPr>
                <w:rFonts w:ascii="Courier New" w:hAnsi="Courier New" w:cs="Courier New"/>
                <w:i w:val="0"/>
                <w:sz w:val="18"/>
                <w:szCs w:val="18"/>
                <w:lang w:val="ro-RO"/>
              </w:rPr>
            </w:pPr>
            <w:r w:rsidRPr="00A72830">
              <w:rPr>
                <w:rStyle w:val="Bodytext12"/>
                <w:rFonts w:ascii="Courier New" w:hAnsi="Courier New" w:cs="Courier New"/>
                <w:iCs/>
                <w:sz w:val="22"/>
                <w:szCs w:val="22"/>
                <w:lang w:val="ro-RO"/>
              </w:rPr>
              <w:t xml:space="preserve">- </w:t>
            </w:r>
            <w:r w:rsidRPr="00A72830">
              <w:rPr>
                <w:rStyle w:val="Bodytext12"/>
                <w:rFonts w:ascii="Courier New" w:hAnsi="Courier New" w:cs="Courier New"/>
                <w:iCs/>
                <w:sz w:val="18"/>
                <w:szCs w:val="18"/>
                <w:lang w:val="ro-RO"/>
              </w:rPr>
              <w:t>Denumire PSUM 2: precizarea misiunii (</w:t>
            </w:r>
            <w:r w:rsidRPr="00A72830">
              <w:rPr>
                <w:rFonts w:ascii="Courier New" w:hAnsi="Courier New" w:cs="Courier New"/>
                <w:i w:val="0"/>
                <w:sz w:val="18"/>
                <w:szCs w:val="18"/>
                <w:lang w:val="ro-RO"/>
              </w:rPr>
              <w:t xml:space="preserve">trebuie să reflecte cerințele mediului </w:t>
            </w:r>
            <w:proofErr w:type="spellStart"/>
            <w:r w:rsidRPr="00A72830">
              <w:rPr>
                <w:rFonts w:ascii="Courier New" w:hAnsi="Courier New" w:cs="Courier New"/>
                <w:i w:val="0"/>
                <w:sz w:val="18"/>
                <w:szCs w:val="18"/>
                <w:lang w:val="ro-RO"/>
              </w:rPr>
              <w:t>socio</w:t>
            </w:r>
            <w:proofErr w:type="spellEnd"/>
            <w:r w:rsidRPr="00A72830">
              <w:rPr>
                <w:rFonts w:ascii="Courier New" w:hAnsi="Courier New" w:cs="Courier New"/>
                <w:i w:val="0"/>
                <w:sz w:val="18"/>
                <w:szCs w:val="18"/>
                <w:lang w:val="ro-RO"/>
              </w:rPr>
              <w:t xml:space="preserve">-economic și cultural, ale angajatorilor și ale altor actori de pe piața muncii). </w:t>
            </w:r>
            <w:r w:rsidRPr="00A72830">
              <w:rPr>
                <w:i w:val="0"/>
                <w:sz w:val="22"/>
                <w:szCs w:val="22"/>
                <w:lang w:val="ro-RO"/>
              </w:rPr>
              <w:t>PSUM asigură aprofundarea în domeniul studiilor de licență .............. ................................................. .</w:t>
            </w:r>
          </w:p>
          <w:p w:rsidR="00B0706C" w:rsidRPr="00A72830" w:rsidRDefault="00B0706C" w:rsidP="005C77BD">
            <w:pPr>
              <w:pStyle w:val="Bodytext121"/>
              <w:shd w:val="clear" w:color="auto" w:fill="auto"/>
              <w:tabs>
                <w:tab w:val="left" w:pos="686"/>
              </w:tabs>
              <w:spacing w:before="120" w:line="240" w:lineRule="auto"/>
              <w:ind w:firstLine="0"/>
              <w:rPr>
                <w:i w:val="0"/>
                <w:sz w:val="22"/>
                <w:szCs w:val="22"/>
                <w:lang w:val="ro-RO"/>
              </w:rPr>
            </w:pPr>
            <w:r w:rsidRPr="00A72830">
              <w:rPr>
                <w:i w:val="0"/>
                <w:sz w:val="22"/>
                <w:szCs w:val="22"/>
                <w:lang w:val="ro-RO"/>
              </w:rPr>
              <w:t>Calificarea vizată în urma absolvirii acestui program de studii de tipul ...................... este:</w:t>
            </w:r>
          </w:p>
          <w:p w:rsidR="00B0706C" w:rsidRPr="00A72830" w:rsidRDefault="00B0706C" w:rsidP="005C77BD">
            <w:pPr>
              <w:pStyle w:val="Bodytext121"/>
              <w:shd w:val="clear" w:color="auto" w:fill="auto"/>
              <w:tabs>
                <w:tab w:val="left" w:pos="686"/>
              </w:tabs>
              <w:spacing w:line="240" w:lineRule="auto"/>
              <w:ind w:firstLine="0"/>
              <w:rPr>
                <w:i w:val="0"/>
                <w:sz w:val="22"/>
                <w:szCs w:val="22"/>
                <w:lang w:val="ro-RO"/>
              </w:rPr>
            </w:pPr>
            <w:r w:rsidRPr="00A72830">
              <w:rPr>
                <w:i w:val="0"/>
                <w:sz w:val="22"/>
                <w:szCs w:val="22"/>
                <w:lang w:val="ro-RO"/>
              </w:rPr>
              <w:t>.......................................................... .</w:t>
            </w:r>
          </w:p>
          <w:p w:rsidR="00B0706C" w:rsidRPr="00A72830" w:rsidRDefault="00B0706C" w:rsidP="005C77BD">
            <w:pPr>
              <w:pStyle w:val="Bodytext121"/>
              <w:shd w:val="clear" w:color="auto" w:fill="auto"/>
              <w:tabs>
                <w:tab w:val="left" w:pos="686"/>
              </w:tabs>
              <w:spacing w:before="120" w:line="240" w:lineRule="auto"/>
              <w:ind w:firstLine="0"/>
              <w:rPr>
                <w:rFonts w:ascii="Courier New" w:hAnsi="Courier New" w:cs="Courier New"/>
                <w:i w:val="0"/>
                <w:sz w:val="18"/>
                <w:szCs w:val="18"/>
                <w:lang w:val="ro-RO"/>
              </w:rPr>
            </w:pPr>
            <w:r w:rsidRPr="00A72830">
              <w:rPr>
                <w:rFonts w:ascii="Courier New" w:hAnsi="Courier New" w:cs="Courier New"/>
                <w:i w:val="0"/>
                <w:sz w:val="18"/>
                <w:szCs w:val="18"/>
                <w:lang w:val="ro-RO"/>
              </w:rPr>
              <w:t>- .......</w:t>
            </w:r>
          </w:p>
          <w:p w:rsidR="00B0706C" w:rsidRPr="00A72830" w:rsidRDefault="00B0706C" w:rsidP="005C77BD">
            <w:pPr>
              <w:pStyle w:val="Bodytext121"/>
              <w:shd w:val="clear" w:color="auto" w:fill="auto"/>
              <w:tabs>
                <w:tab w:val="left" w:pos="686"/>
              </w:tabs>
              <w:spacing w:line="240" w:lineRule="auto"/>
              <w:ind w:firstLine="0"/>
              <w:rPr>
                <w:rFonts w:ascii="Courier New" w:hAnsi="Courier New" w:cs="Courier New"/>
                <w:i w:val="0"/>
                <w:sz w:val="18"/>
                <w:szCs w:val="18"/>
                <w:lang w:val="ro-RO"/>
              </w:rPr>
            </w:pPr>
          </w:p>
          <w:p w:rsidR="00B0706C" w:rsidRPr="00A72830" w:rsidRDefault="00B0706C" w:rsidP="005C77BD">
            <w:pPr>
              <w:pStyle w:val="Bodytext121"/>
              <w:shd w:val="clear" w:color="auto" w:fill="auto"/>
              <w:tabs>
                <w:tab w:val="left" w:pos="686"/>
              </w:tabs>
              <w:spacing w:line="240" w:lineRule="auto"/>
              <w:ind w:firstLine="0"/>
              <w:rPr>
                <w:rFonts w:ascii="Courier New" w:hAnsi="Courier New" w:cs="Courier New"/>
                <w:i w:val="0"/>
                <w:sz w:val="18"/>
                <w:szCs w:val="18"/>
                <w:lang w:val="ro-RO"/>
              </w:rPr>
            </w:pPr>
            <w:r w:rsidRPr="00A72830">
              <w:rPr>
                <w:rFonts w:ascii="Courier New" w:hAnsi="Courier New" w:cs="Courier New"/>
                <w:i w:val="0"/>
                <w:sz w:val="18"/>
                <w:szCs w:val="18"/>
                <w:lang w:val="ro-RO"/>
              </w:rPr>
              <w:t>(Elementele comune misiunilor programelor de studii se scriu cu caractere bold)</w:t>
            </w:r>
          </w:p>
          <w:p w:rsidR="00B0706C" w:rsidRPr="00A72830" w:rsidRDefault="00B0706C" w:rsidP="005C77BD">
            <w:pPr>
              <w:pStyle w:val="Bodytext121"/>
              <w:shd w:val="clear" w:color="auto" w:fill="auto"/>
              <w:tabs>
                <w:tab w:val="left" w:pos="686"/>
              </w:tabs>
              <w:spacing w:before="120" w:line="240" w:lineRule="auto"/>
              <w:ind w:firstLine="0"/>
              <w:rPr>
                <w:i w:val="0"/>
                <w:sz w:val="22"/>
                <w:szCs w:val="22"/>
                <w:lang w:val="ro-RO"/>
              </w:rPr>
            </w:pPr>
            <w:r w:rsidRPr="00A72830">
              <w:rPr>
                <w:i w:val="0"/>
                <w:sz w:val="22"/>
                <w:szCs w:val="22"/>
                <w:lang w:val="ro-RO"/>
              </w:rPr>
              <w:t>Elementele comune ale misiunilor PSUM de mai sus sunt: ...................</w:t>
            </w:r>
          </w:p>
          <w:p w:rsidR="00B0706C" w:rsidRPr="00A72830" w:rsidRDefault="00B0706C" w:rsidP="005C77BD">
            <w:pPr>
              <w:jc w:val="center"/>
            </w:pPr>
            <w:r w:rsidRPr="00A72830">
              <w:rPr>
                <w:i/>
              </w:rPr>
              <w:t>.............................................................................................................</w:t>
            </w:r>
          </w:p>
        </w:tc>
      </w:tr>
      <w:tr w:rsidR="00B0706C" w:rsidRPr="00A72830" w:rsidTr="005C77BD">
        <w:tc>
          <w:tcPr>
            <w:tcW w:w="3232" w:type="dxa"/>
          </w:tcPr>
          <w:p w:rsidR="00B0706C" w:rsidRPr="00A72830" w:rsidRDefault="00B0706C" w:rsidP="00B0706C">
            <w:pPr>
              <w:pStyle w:val="Default"/>
              <w:numPr>
                <w:ilvl w:val="1"/>
                <w:numId w:val="4"/>
              </w:numPr>
              <w:ind w:left="0" w:firstLine="0"/>
              <w:jc w:val="left"/>
              <w:rPr>
                <w:b/>
                <w:i/>
                <w:sz w:val="22"/>
                <w:szCs w:val="22"/>
              </w:rPr>
            </w:pPr>
            <w:r w:rsidRPr="00A72830">
              <w:rPr>
                <w:sz w:val="22"/>
                <w:szCs w:val="22"/>
              </w:rPr>
              <w:t xml:space="preserve">Misiunea și obiectivele domeniului de masterat exprimă elementele esențiale specifice programelor de masterat încadrate în acesta. </w:t>
            </w:r>
          </w:p>
        </w:tc>
        <w:tc>
          <w:tcPr>
            <w:tcW w:w="6232" w:type="dxa"/>
          </w:tcPr>
          <w:p w:rsidR="00B0706C" w:rsidRPr="00A72830" w:rsidRDefault="00B0706C" w:rsidP="005C77BD">
            <w:pPr>
              <w:pStyle w:val="Bodytext121"/>
              <w:shd w:val="clear" w:color="auto" w:fill="auto"/>
              <w:tabs>
                <w:tab w:val="left" w:pos="686"/>
              </w:tabs>
              <w:spacing w:before="120" w:line="240" w:lineRule="auto"/>
              <w:ind w:firstLine="0"/>
              <w:rPr>
                <w:i w:val="0"/>
                <w:sz w:val="22"/>
                <w:szCs w:val="22"/>
                <w:lang w:val="ro-RO"/>
              </w:rPr>
            </w:pPr>
            <w:r w:rsidRPr="00A72830">
              <w:rPr>
                <w:i w:val="0"/>
                <w:sz w:val="22"/>
                <w:szCs w:val="22"/>
                <w:lang w:val="ro-RO"/>
              </w:rPr>
              <w:t>Misiunea și obiectivele domeniului de masterat ..........................</w:t>
            </w:r>
          </w:p>
          <w:p w:rsidR="00B0706C" w:rsidRPr="00A72830" w:rsidRDefault="00B0706C" w:rsidP="005C77BD">
            <w:pPr>
              <w:pStyle w:val="Bodytext121"/>
              <w:shd w:val="clear" w:color="auto" w:fill="auto"/>
              <w:tabs>
                <w:tab w:val="left" w:pos="686"/>
              </w:tabs>
              <w:spacing w:line="240" w:lineRule="auto"/>
              <w:ind w:firstLine="0"/>
              <w:rPr>
                <w:b/>
                <w:bCs/>
                <w:i w:val="0"/>
                <w:sz w:val="22"/>
                <w:szCs w:val="22"/>
                <w:lang w:val="ro-RO"/>
              </w:rPr>
            </w:pPr>
            <w:r w:rsidRPr="00A72830">
              <w:rPr>
                <w:i w:val="0"/>
                <w:sz w:val="22"/>
                <w:szCs w:val="22"/>
                <w:lang w:val="ro-RO"/>
              </w:rPr>
              <w:t>....................................... sunt: ………………………..................</w:t>
            </w:r>
          </w:p>
          <w:p w:rsidR="00B0706C" w:rsidRPr="00A72830" w:rsidRDefault="00B0706C" w:rsidP="005C77BD">
            <w:pPr>
              <w:pStyle w:val="Bodytext121"/>
              <w:shd w:val="clear" w:color="auto" w:fill="auto"/>
              <w:tabs>
                <w:tab w:val="left" w:pos="686"/>
              </w:tabs>
              <w:spacing w:before="120" w:line="240" w:lineRule="auto"/>
              <w:ind w:firstLine="0"/>
              <w:rPr>
                <w:rFonts w:ascii="Courier New" w:hAnsi="Courier New" w:cs="Courier New"/>
                <w:bCs/>
                <w:i w:val="0"/>
                <w:sz w:val="18"/>
                <w:szCs w:val="18"/>
                <w:lang w:val="ro-RO"/>
              </w:rPr>
            </w:pPr>
            <w:r w:rsidRPr="00A72830">
              <w:rPr>
                <w:rFonts w:ascii="Courier New" w:hAnsi="Courier New" w:cs="Courier New"/>
                <w:bCs/>
                <w:i w:val="0"/>
                <w:sz w:val="18"/>
                <w:szCs w:val="18"/>
                <w:lang w:val="ro-RO"/>
              </w:rPr>
              <w:t>(Se va avea în vedere ca formularea dată să o includă pe cea de la punctul 1.1.1. de mai sus. În ceea ce privește obiectivele se va lua în considerare enunțul indicatorului 1.2 din capitolul 2)</w:t>
            </w:r>
          </w:p>
          <w:p w:rsidR="00B0706C" w:rsidRPr="00A72830" w:rsidRDefault="00B0706C" w:rsidP="005C77BD">
            <w:pPr>
              <w:pStyle w:val="Bodytext121"/>
              <w:shd w:val="clear" w:color="auto" w:fill="auto"/>
              <w:tabs>
                <w:tab w:val="left" w:pos="686"/>
              </w:tabs>
              <w:spacing w:before="120" w:line="240" w:lineRule="auto"/>
              <w:ind w:firstLine="0"/>
              <w:rPr>
                <w:rStyle w:val="Bodytext12"/>
                <w:sz w:val="22"/>
                <w:szCs w:val="22"/>
                <w:lang w:val="ro-RO"/>
              </w:rPr>
            </w:pPr>
            <w:r w:rsidRPr="00A72830">
              <w:rPr>
                <w:bCs/>
                <w:i w:val="0"/>
                <w:sz w:val="22"/>
                <w:szCs w:val="22"/>
                <w:lang w:val="ro-RO"/>
              </w:rPr>
              <w:t xml:space="preserve">Misiunea conține următoarele </w:t>
            </w:r>
            <w:r w:rsidRPr="00A72830">
              <w:rPr>
                <w:rStyle w:val="Bodytext12"/>
                <w:sz w:val="22"/>
                <w:szCs w:val="22"/>
                <w:lang w:val="ro-RO"/>
              </w:rPr>
              <w:t>elemente de pertinență și oportunitate:</w:t>
            </w:r>
          </w:p>
          <w:p w:rsidR="00B0706C" w:rsidRPr="00A72830" w:rsidRDefault="00B0706C"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sz w:val="22"/>
                <w:szCs w:val="22"/>
                <w:lang w:val="ro-RO"/>
              </w:rPr>
              <w:t>..........................................................................................................</w:t>
            </w:r>
          </w:p>
        </w:tc>
      </w:tr>
      <w:tr w:rsidR="00B0706C" w:rsidRPr="00A72830" w:rsidTr="005C77BD">
        <w:tc>
          <w:tcPr>
            <w:tcW w:w="3232" w:type="dxa"/>
          </w:tcPr>
          <w:p w:rsidR="00B0706C" w:rsidRPr="00A72830" w:rsidRDefault="00B0706C" w:rsidP="00B0706C">
            <w:pPr>
              <w:pStyle w:val="Default"/>
              <w:numPr>
                <w:ilvl w:val="1"/>
                <w:numId w:val="4"/>
              </w:numPr>
              <w:ind w:left="0" w:firstLine="0"/>
              <w:jc w:val="left"/>
              <w:rPr>
                <w:b/>
                <w:i/>
                <w:sz w:val="22"/>
                <w:szCs w:val="22"/>
              </w:rPr>
            </w:pPr>
            <w:r w:rsidRPr="00A72830">
              <w:rPr>
                <w:sz w:val="22"/>
                <w:szCs w:val="22"/>
              </w:rPr>
              <w:t xml:space="preserve">Pot fi definite rezultate ale învățării comune pentru PSUM din domeniu. Ele trebuie sa fie în concordanță cu misiunea și obiectivele declarate. </w:t>
            </w:r>
          </w:p>
        </w:tc>
        <w:tc>
          <w:tcPr>
            <w:tcW w:w="6232" w:type="dxa"/>
          </w:tcPr>
          <w:p w:rsidR="00B0706C" w:rsidRPr="00A72830" w:rsidRDefault="00B0706C" w:rsidP="005C77BD">
            <w:pPr>
              <w:pStyle w:val="Bodytext121"/>
              <w:shd w:val="clear" w:color="auto" w:fill="auto"/>
              <w:tabs>
                <w:tab w:val="left" w:pos="686"/>
              </w:tabs>
              <w:spacing w:before="120" w:line="240" w:lineRule="auto"/>
              <w:ind w:firstLine="0"/>
              <w:rPr>
                <w:i w:val="0"/>
                <w:sz w:val="22"/>
                <w:szCs w:val="22"/>
                <w:shd w:val="clear" w:color="auto" w:fill="FFFFFF"/>
                <w:lang w:val="ro-RO"/>
              </w:rPr>
            </w:pPr>
            <w:r w:rsidRPr="00A72830">
              <w:rPr>
                <w:bCs/>
                <w:i w:val="0"/>
                <w:sz w:val="22"/>
                <w:szCs w:val="22"/>
                <w:lang w:val="ro-RO"/>
              </w:rPr>
              <w:t xml:space="preserve">Rezultatele comune ale învățării pentru PSUM din domeniul evaluat sunt: </w:t>
            </w:r>
          </w:p>
          <w:p w:rsidR="00B0706C" w:rsidRPr="00A72830" w:rsidRDefault="00B0706C"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Fonts w:ascii="Courier New" w:hAnsi="Courier New" w:cs="Courier New"/>
                <w:bCs/>
                <w:i w:val="0"/>
                <w:sz w:val="18"/>
                <w:szCs w:val="18"/>
                <w:lang w:val="ro-RO"/>
              </w:rPr>
              <w:t>(Rezultatele trebuie să fie în concordanță cu misiunea declarată la punctul 1.2.1.1. și obiectivele 1.2.1.5 din această rubrică. Rezultatele se pot referi și la pregătirea în domenii ale cunoașterii care să conducă la accesarea de studii doctorale și o carieră în cercetare.)</w:t>
            </w:r>
          </w:p>
        </w:tc>
      </w:tr>
      <w:tr w:rsidR="00B0706C" w:rsidRPr="00A72830" w:rsidTr="005C77BD">
        <w:tc>
          <w:tcPr>
            <w:tcW w:w="3232" w:type="dxa"/>
          </w:tcPr>
          <w:p w:rsidR="00B0706C" w:rsidRPr="00A72830" w:rsidRDefault="00B0706C" w:rsidP="00B0706C">
            <w:pPr>
              <w:pStyle w:val="Default"/>
              <w:numPr>
                <w:ilvl w:val="1"/>
                <w:numId w:val="4"/>
              </w:numPr>
              <w:ind w:left="0" w:firstLine="0"/>
              <w:jc w:val="left"/>
              <w:rPr>
                <w:b/>
                <w:i/>
                <w:sz w:val="22"/>
                <w:szCs w:val="22"/>
              </w:rPr>
            </w:pPr>
            <w:r w:rsidRPr="00A72830">
              <w:rPr>
                <w:sz w:val="22"/>
                <w:szCs w:val="22"/>
              </w:rPr>
              <w:lastRenderedPageBreak/>
              <w:t xml:space="preserve">Denumirea programelor de studii de masterat trebuie să fie în concordanță cu calificările vizate. </w:t>
            </w:r>
          </w:p>
        </w:tc>
        <w:tc>
          <w:tcPr>
            <w:tcW w:w="6232" w:type="dxa"/>
          </w:tcPr>
          <w:p w:rsidR="00B0706C" w:rsidRPr="00A72830" w:rsidRDefault="00B0706C"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bCs/>
                <w:i w:val="0"/>
                <w:sz w:val="22"/>
                <w:szCs w:val="22"/>
                <w:lang w:val="ro-RO"/>
              </w:rPr>
              <w:t>Potrivit punctului 1.2.1.1. de mai sus denumirile programelor de studii sunt în concordanță cu calificările vizate.</w:t>
            </w:r>
          </w:p>
        </w:tc>
      </w:tr>
      <w:tr w:rsidR="00B0706C" w:rsidRPr="00A72830" w:rsidTr="005C77BD">
        <w:tc>
          <w:tcPr>
            <w:tcW w:w="3232" w:type="dxa"/>
          </w:tcPr>
          <w:p w:rsidR="00B0706C" w:rsidRPr="00A72830" w:rsidRDefault="00B0706C" w:rsidP="00B0706C">
            <w:pPr>
              <w:pStyle w:val="Default"/>
              <w:numPr>
                <w:ilvl w:val="1"/>
                <w:numId w:val="4"/>
              </w:numPr>
              <w:ind w:left="0" w:firstLine="0"/>
              <w:jc w:val="left"/>
              <w:rPr>
                <w:b/>
                <w:i/>
                <w:sz w:val="22"/>
                <w:szCs w:val="22"/>
              </w:rPr>
            </w:pPr>
            <w:r w:rsidRPr="00A72830">
              <w:rPr>
                <w:b/>
                <w:sz w:val="22"/>
                <w:szCs w:val="22"/>
              </w:rPr>
              <w:t>Obiectivele comune ale programelor de studii</w:t>
            </w:r>
            <w:r w:rsidRPr="00A72830">
              <w:rPr>
                <w:sz w:val="22"/>
                <w:szCs w:val="22"/>
              </w:rPr>
              <w:t xml:space="preserve"> care fac parte din DSUM evaluat trebuie să aibă în vedere: misiunea universității, oportunitățile de angajare a absolvenților pe piața muncii, potențialele dezvoltări ulterioare în domeniul de studii, oportunitățile de continuare a studiilor la nivel universitar (doctorat) sau postuniversitar de către absolvenți și interesele studenților.)</w:t>
            </w:r>
          </w:p>
        </w:tc>
        <w:tc>
          <w:tcPr>
            <w:tcW w:w="6232" w:type="dxa"/>
          </w:tcPr>
          <w:p w:rsidR="00B0706C" w:rsidRPr="00A72830" w:rsidRDefault="00B0706C" w:rsidP="005C77BD">
            <w:pPr>
              <w:pStyle w:val="Bodytext121"/>
              <w:shd w:val="clear" w:color="auto" w:fill="auto"/>
              <w:tabs>
                <w:tab w:val="left" w:pos="686"/>
              </w:tabs>
              <w:spacing w:before="120" w:line="240" w:lineRule="auto"/>
              <w:ind w:firstLine="0"/>
              <w:rPr>
                <w:rStyle w:val="Bodytext12"/>
                <w:rFonts w:ascii="Courier New" w:hAnsi="Courier New" w:cs="Courier New"/>
                <w:sz w:val="18"/>
                <w:szCs w:val="18"/>
                <w:lang w:val="ro-RO"/>
              </w:rPr>
            </w:pPr>
            <w:r w:rsidRPr="00A72830">
              <w:rPr>
                <w:rFonts w:ascii="Courier New" w:hAnsi="Courier New" w:cs="Courier New"/>
                <w:bCs/>
                <w:i w:val="0"/>
                <w:sz w:val="18"/>
                <w:szCs w:val="18"/>
                <w:lang w:val="ro-RO"/>
              </w:rPr>
              <w:t xml:space="preserve">(Se formulează obiectivele </w:t>
            </w:r>
            <w:r w:rsidRPr="00A72830">
              <w:rPr>
                <w:rFonts w:ascii="Courier New" w:hAnsi="Courier New" w:cs="Courier New"/>
                <w:i w:val="0"/>
                <w:sz w:val="18"/>
                <w:szCs w:val="18"/>
                <w:lang w:val="ro-RO"/>
              </w:rPr>
              <w:t>comune ale programelor de studii</w:t>
            </w:r>
            <w:r w:rsidRPr="00A72830">
              <w:rPr>
                <w:rFonts w:ascii="Courier New" w:hAnsi="Courier New" w:cs="Courier New"/>
                <w:sz w:val="18"/>
                <w:szCs w:val="18"/>
                <w:lang w:val="ro-RO"/>
              </w:rPr>
              <w:t xml:space="preserve"> </w:t>
            </w:r>
            <w:r w:rsidRPr="00A72830">
              <w:rPr>
                <w:rFonts w:ascii="Courier New" w:hAnsi="Courier New" w:cs="Courier New"/>
                <w:i w:val="0"/>
                <w:sz w:val="18"/>
                <w:szCs w:val="18"/>
                <w:lang w:val="ro-RO"/>
              </w:rPr>
              <w:t>care fac parte din DSUM evaluat fără a neglija vreun aspect din cele menționate în textul cerinței normative.</w:t>
            </w:r>
            <w:r w:rsidRPr="00A72830">
              <w:rPr>
                <w:rStyle w:val="Bodytext12"/>
                <w:rFonts w:ascii="Courier New" w:hAnsi="Courier New" w:cs="Courier New"/>
                <w:sz w:val="18"/>
                <w:szCs w:val="18"/>
                <w:lang w:val="ro-RO"/>
              </w:rPr>
              <w:t xml:space="preserve"> Se recomandă realizarea unei sinteze asupra acestor obiective.</w:t>
            </w:r>
          </w:p>
          <w:p w:rsidR="00B0706C" w:rsidRPr="00A72830" w:rsidRDefault="00B0706C" w:rsidP="005C77BD">
            <w:pPr>
              <w:pStyle w:val="Bodytext121"/>
              <w:shd w:val="clear" w:color="auto" w:fill="auto"/>
              <w:tabs>
                <w:tab w:val="left" w:pos="686"/>
              </w:tabs>
              <w:spacing w:before="120" w:line="240" w:lineRule="auto"/>
              <w:ind w:firstLine="0"/>
              <w:rPr>
                <w:rFonts w:ascii="Courier New" w:hAnsi="Courier New" w:cs="Courier New"/>
                <w:bCs/>
                <w:i w:val="0"/>
                <w:sz w:val="18"/>
                <w:szCs w:val="18"/>
                <w:lang w:val="ro-RO"/>
              </w:rPr>
            </w:pPr>
            <w:r w:rsidRPr="00A72830">
              <w:rPr>
                <w:rStyle w:val="Bodytext12"/>
                <w:rFonts w:ascii="Courier New" w:hAnsi="Courier New" w:cs="Courier New"/>
                <w:sz w:val="18"/>
                <w:szCs w:val="18"/>
                <w:lang w:val="ro-RO"/>
              </w:rPr>
              <w:t>Se poate adăuga că obiectivele au avut în vedere faptul că în UPT, corelat cu programul de studii supus evaluării, se desfășoară studii doctorale sub conducerea unui număr de ...... conducători de doctorat.</w:t>
            </w:r>
            <w:r w:rsidRPr="00A72830">
              <w:rPr>
                <w:rFonts w:ascii="Courier New" w:hAnsi="Courier New" w:cs="Courier New"/>
                <w:i w:val="0"/>
                <w:sz w:val="18"/>
                <w:szCs w:val="18"/>
                <w:lang w:val="ro-RO"/>
              </w:rPr>
              <w:t xml:space="preserve"> Unul dintre obiective poate fi cel de „dezvoltare de capacități de cercetare științifică și realizare a unei baze pregătitoare pentru studiile doctorale”.)</w:t>
            </w:r>
          </w:p>
        </w:tc>
      </w:tr>
    </w:tbl>
    <w:p w:rsidR="00B0706C" w:rsidRPr="00A72830" w:rsidRDefault="00B0706C" w:rsidP="00B0706C">
      <w:pPr>
        <w:spacing w:after="120"/>
      </w:pPr>
    </w:p>
    <w:p w:rsidR="00B0706C" w:rsidRPr="00A72830" w:rsidRDefault="00B0706C" w:rsidP="00B0706C">
      <w:pPr>
        <w:pStyle w:val="Default"/>
        <w:spacing w:after="120"/>
        <w:rPr>
          <w:b/>
          <w:bCs/>
          <w:color w:val="auto"/>
        </w:rPr>
      </w:pPr>
      <w:r w:rsidRPr="00A72830">
        <w:rPr>
          <w:b/>
          <w:bCs/>
          <w:color w:val="auto"/>
        </w:rPr>
        <w:t xml:space="preserve">1.2.2. Procesul de predare, învățare și evaluare </w:t>
      </w:r>
    </w:p>
    <w:p w:rsidR="00B0706C" w:rsidRPr="00A72830" w:rsidRDefault="00B0706C" w:rsidP="00B0706C">
      <w:pPr>
        <w:pStyle w:val="Default"/>
        <w:spacing w:before="0"/>
        <w:rPr>
          <w:sz w:val="22"/>
          <w:szCs w:val="22"/>
        </w:rPr>
      </w:pPr>
    </w:p>
    <w:p w:rsidR="00B0706C" w:rsidRPr="00A72830" w:rsidRDefault="00B0706C" w:rsidP="00B0706C">
      <w:pPr>
        <w:pStyle w:val="Default"/>
        <w:spacing w:before="0" w:after="120"/>
        <w:rPr>
          <w:sz w:val="22"/>
          <w:szCs w:val="22"/>
        </w:rPr>
      </w:pPr>
      <w:r w:rsidRPr="00A72830">
        <w:rPr>
          <w:sz w:val="22"/>
          <w:szCs w:val="22"/>
        </w:rPr>
        <w:t xml:space="preserve">În cadrul programelor de studii din DSUM evaluat procesul de predare-învățare-evaluare se derulează în conformitate cu reglementările menționate la punctul 1.1.15 de mai sus. În tabelul de mai jos se răspunde tuturor aspectelor din cerința normativă. Alte informații relevante cu privire la acest proces sunt date în secțiunea 2.2.1.3 a capitolul 2 al raportului de autoevaluare.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2"/>
        <w:gridCol w:w="6237"/>
      </w:tblGrid>
      <w:tr w:rsidR="00B0706C" w:rsidRPr="00A72830" w:rsidTr="005C77BD">
        <w:tc>
          <w:tcPr>
            <w:tcW w:w="3232" w:type="dxa"/>
            <w:vAlign w:val="center"/>
          </w:tcPr>
          <w:p w:rsidR="00B0706C" w:rsidRPr="00A72830" w:rsidRDefault="00B0706C" w:rsidP="005C77BD">
            <w:pPr>
              <w:jc w:val="center"/>
            </w:pPr>
            <w:r w:rsidRPr="00A72830">
              <w:t>Cerința normativă</w:t>
            </w:r>
          </w:p>
        </w:tc>
        <w:tc>
          <w:tcPr>
            <w:tcW w:w="6237" w:type="dxa"/>
            <w:vAlign w:val="center"/>
          </w:tcPr>
          <w:p w:rsidR="00B0706C" w:rsidRPr="00A72830" w:rsidRDefault="00B0706C" w:rsidP="005C77BD">
            <w:pPr>
              <w:jc w:val="center"/>
            </w:pPr>
            <w:r w:rsidRPr="00A72830">
              <w:t>Nivelul de îndeplinire</w:t>
            </w:r>
          </w:p>
        </w:tc>
      </w:tr>
      <w:tr w:rsidR="00B0706C" w:rsidRPr="00A72830" w:rsidTr="005C77BD">
        <w:tc>
          <w:tcPr>
            <w:tcW w:w="3232" w:type="dxa"/>
          </w:tcPr>
          <w:p w:rsidR="00B0706C" w:rsidRPr="00A72830" w:rsidRDefault="00B0706C" w:rsidP="005C77BD">
            <w:pPr>
              <w:jc w:val="left"/>
              <w:rPr>
                <w:sz w:val="22"/>
                <w:szCs w:val="22"/>
              </w:rPr>
            </w:pPr>
            <w:r w:rsidRPr="00A72830">
              <w:rPr>
                <w:b/>
                <w:sz w:val="22"/>
                <w:szCs w:val="22"/>
              </w:rPr>
              <w:t>1.2.2.1.</w:t>
            </w:r>
            <w:r w:rsidRPr="00A72830">
              <w:rPr>
                <w:b/>
                <w:i/>
                <w:sz w:val="22"/>
                <w:szCs w:val="22"/>
              </w:rPr>
              <w:t xml:space="preserve"> </w:t>
            </w:r>
            <w:r w:rsidRPr="00A72830">
              <w:rPr>
                <w:b/>
                <w:sz w:val="22"/>
                <w:szCs w:val="22"/>
              </w:rPr>
              <w:t>Activităților de predare, învățare și evaluare</w:t>
            </w:r>
            <w:r w:rsidRPr="00A72830">
              <w:rPr>
                <w:sz w:val="22"/>
                <w:szCs w:val="22"/>
              </w:rPr>
              <w:t xml:space="preserve"> trebuie să fie integrate într-o strategie didactică unitară, centrată pe nevoile și interesele studenților, care să permită acestora să atingă rezultatele învățării declarate ale programelor de studii care constituie domeniul evaluat. Metodele de predare și învățare trebuie să fie fundamentate de modele teoretice si strategii specifice </w:t>
            </w:r>
            <w:proofErr w:type="spellStart"/>
            <w:r w:rsidRPr="00A72830">
              <w:rPr>
                <w:sz w:val="22"/>
                <w:szCs w:val="22"/>
              </w:rPr>
              <w:t>psiho</w:t>
            </w:r>
            <w:proofErr w:type="spellEnd"/>
            <w:r w:rsidRPr="00A72830">
              <w:rPr>
                <w:sz w:val="22"/>
                <w:szCs w:val="22"/>
              </w:rPr>
              <w:t xml:space="preserve">-pedagogiei adultului și pot include activități didactice precum: cursuri, seminare, activități de laborator, activități de tutorat, studiu individual, proiecte, studii de caz, stagii de cercetare și practică etc. Procesul de predare și învățare trebuie să fie suficient de flexibil pentru a permite niveluri diferite </w:t>
            </w:r>
            <w:r w:rsidRPr="00A72830">
              <w:rPr>
                <w:sz w:val="22"/>
                <w:szCs w:val="22"/>
              </w:rPr>
              <w:lastRenderedPageBreak/>
              <w:t>de pregătire a studenților și stiluri diferite de învățare.</w:t>
            </w:r>
          </w:p>
        </w:tc>
        <w:tc>
          <w:tcPr>
            <w:tcW w:w="6237" w:type="dxa"/>
            <w:vAlign w:val="center"/>
          </w:tcPr>
          <w:p w:rsidR="00B0706C" w:rsidRPr="00A72830" w:rsidRDefault="00B0706C" w:rsidP="005C77BD">
            <w:pPr>
              <w:rPr>
                <w:sz w:val="22"/>
                <w:szCs w:val="22"/>
              </w:rPr>
            </w:pPr>
            <w:r w:rsidRPr="00A72830">
              <w:rPr>
                <w:sz w:val="22"/>
                <w:szCs w:val="22"/>
              </w:rPr>
              <w:lastRenderedPageBreak/>
              <w:t xml:space="preserve">Planurile de învățământ ale PSUM din domeniul evaluat conțin următoarele tipuri de activități didactice: ...................................... Ele se derulează pe parcursul unor semestre cu durata de 14 săptămâni, o săptămână cuprinzând ..........................................., și pe parcursul unor sesiuni de examinare cu durate de .... intercalate astfel: ........................ </w:t>
            </w:r>
          </w:p>
          <w:p w:rsidR="00B0706C" w:rsidRPr="00A72830" w:rsidRDefault="00B0706C" w:rsidP="005C77BD">
            <w:pPr>
              <w:rPr>
                <w:rFonts w:ascii="Courier New" w:hAnsi="Courier New" w:cs="Courier New"/>
                <w:sz w:val="18"/>
                <w:szCs w:val="18"/>
              </w:rPr>
            </w:pPr>
            <w:r w:rsidRPr="00A72830">
              <w:rPr>
                <w:rFonts w:ascii="Courier New" w:hAnsi="Courier New" w:cs="Courier New"/>
                <w:sz w:val="18"/>
                <w:szCs w:val="18"/>
              </w:rPr>
              <w:t>(În continuare se fac referiri, pe baza fișelor disciplinelor, la activități de tutorat, studiu individual, proiecte, studii de caz.)</w:t>
            </w:r>
          </w:p>
          <w:p w:rsidR="00B0706C" w:rsidRPr="00A72830" w:rsidRDefault="00B0706C" w:rsidP="005C77BD">
            <w:pPr>
              <w:rPr>
                <w:sz w:val="22"/>
                <w:szCs w:val="22"/>
              </w:rPr>
            </w:pPr>
            <w:r w:rsidRPr="00A72830">
              <w:rPr>
                <w:sz w:val="22"/>
                <w:szCs w:val="22"/>
              </w:rPr>
              <w:t xml:space="preserve">La toate disciplinele se planifică consultații, de regulă, săptămânale. </w:t>
            </w:r>
          </w:p>
          <w:p w:rsidR="00B0706C" w:rsidRPr="00A72830" w:rsidRDefault="00B0706C" w:rsidP="005C77BD">
            <w:pPr>
              <w:rPr>
                <w:sz w:val="22"/>
                <w:szCs w:val="22"/>
              </w:rPr>
            </w:pPr>
          </w:p>
          <w:p w:rsidR="00B0706C" w:rsidRPr="00A72830" w:rsidRDefault="00B0706C" w:rsidP="005C77BD">
            <w:pPr>
              <w:rPr>
                <w:sz w:val="22"/>
                <w:szCs w:val="22"/>
              </w:rPr>
            </w:pPr>
            <w:r w:rsidRPr="00A72830">
              <w:rPr>
                <w:sz w:val="22"/>
                <w:szCs w:val="22"/>
              </w:rPr>
              <w:t>Raportul dintre numărul de ore de studiu individual și numărul total de ore de activitate este, pe PSUM, următorul: ...........................</w:t>
            </w:r>
          </w:p>
          <w:p w:rsidR="00B0706C" w:rsidRPr="00A72830" w:rsidRDefault="00B0706C" w:rsidP="005C77BD">
            <w:pPr>
              <w:rPr>
                <w:sz w:val="22"/>
                <w:szCs w:val="22"/>
              </w:rPr>
            </w:pPr>
            <w:r w:rsidRPr="00A72830">
              <w:rPr>
                <w:sz w:val="22"/>
                <w:szCs w:val="22"/>
              </w:rPr>
              <w:t>Se consideră că prin acest mod de organizare  studenții pot ........................................... și astfel reușesc să atingă rezultatele învățării declarate în PSUM.</w:t>
            </w:r>
          </w:p>
          <w:p w:rsidR="00B0706C" w:rsidRPr="00A72830" w:rsidRDefault="00B0706C" w:rsidP="005C77BD">
            <w:pPr>
              <w:rPr>
                <w:sz w:val="22"/>
                <w:szCs w:val="22"/>
              </w:rPr>
            </w:pPr>
            <w:r w:rsidRPr="00A72830">
              <w:rPr>
                <w:sz w:val="22"/>
                <w:szCs w:val="22"/>
              </w:rPr>
              <w:t xml:space="preserve">Pregătirea practică, activitatea de cercetare și elaborarea disertației sunt prevăzute în planul de învățământ sub forma ............ </w:t>
            </w:r>
          </w:p>
          <w:p w:rsidR="00B0706C" w:rsidRPr="00A72830" w:rsidRDefault="00B0706C" w:rsidP="005C77BD">
            <w:pPr>
              <w:rPr>
                <w:rFonts w:ascii="Courier New" w:hAnsi="Courier New" w:cs="Courier New"/>
                <w:sz w:val="18"/>
                <w:szCs w:val="18"/>
              </w:rPr>
            </w:pPr>
            <w:r w:rsidRPr="00A72830">
              <w:rPr>
                <w:rFonts w:ascii="Courier New" w:hAnsi="Courier New" w:cs="Courier New"/>
                <w:sz w:val="18"/>
                <w:szCs w:val="18"/>
              </w:rPr>
              <w:t xml:space="preserve">(Se descrie cum se realizează și se monitorizează pregătirea practică și activitatea de cercetare cu masteranzii. </w:t>
            </w:r>
          </w:p>
          <w:p w:rsidR="00B0706C" w:rsidRPr="00A72830" w:rsidRDefault="00B0706C" w:rsidP="005C77BD">
            <w:r w:rsidRPr="00A72830">
              <w:rPr>
                <w:rFonts w:ascii="Courier New" w:hAnsi="Courier New" w:cs="Courier New"/>
                <w:sz w:val="18"/>
                <w:szCs w:val="18"/>
              </w:rPr>
              <w:lastRenderedPageBreak/>
              <w:t xml:space="preserve">Se fac referiri la flexibilitatea procesului de predare și învățare și la faptul că procesul este  accesibil </w:t>
            </w:r>
            <w:proofErr w:type="spellStart"/>
            <w:r w:rsidRPr="00A72830">
              <w:rPr>
                <w:rFonts w:ascii="Courier New" w:hAnsi="Courier New" w:cs="Courier New"/>
                <w:sz w:val="18"/>
                <w:szCs w:val="18"/>
              </w:rPr>
              <w:t>studenșilor</w:t>
            </w:r>
            <w:proofErr w:type="spellEnd"/>
            <w:r w:rsidRPr="00A72830">
              <w:rPr>
                <w:rFonts w:ascii="Courier New" w:hAnsi="Courier New" w:cs="Courier New"/>
                <w:sz w:val="18"/>
                <w:szCs w:val="18"/>
              </w:rPr>
              <w:t xml:space="preserve"> cu niveluri de pregătire diferite și cu stiluri de învățare diferite.)</w:t>
            </w:r>
          </w:p>
        </w:tc>
      </w:tr>
      <w:tr w:rsidR="00B0706C" w:rsidRPr="00A72830" w:rsidTr="005C77BD">
        <w:tc>
          <w:tcPr>
            <w:tcW w:w="3232" w:type="dxa"/>
          </w:tcPr>
          <w:p w:rsidR="00B0706C" w:rsidRPr="00A72830" w:rsidRDefault="00B0706C" w:rsidP="005C77BD">
            <w:pPr>
              <w:pStyle w:val="Default"/>
              <w:jc w:val="left"/>
              <w:rPr>
                <w:b/>
                <w:i/>
                <w:sz w:val="22"/>
                <w:szCs w:val="22"/>
              </w:rPr>
            </w:pPr>
            <w:r w:rsidRPr="00A72830">
              <w:rPr>
                <w:b/>
                <w:sz w:val="22"/>
                <w:szCs w:val="22"/>
              </w:rPr>
              <w:lastRenderedPageBreak/>
              <w:t>1.2.2.2.</w:t>
            </w:r>
            <w:r w:rsidRPr="00A72830">
              <w:rPr>
                <w:b/>
                <w:i/>
                <w:sz w:val="22"/>
                <w:szCs w:val="22"/>
              </w:rPr>
              <w:t xml:space="preserve"> </w:t>
            </w:r>
            <w:r w:rsidRPr="00A72830">
              <w:rPr>
                <w:b/>
                <w:sz w:val="22"/>
                <w:szCs w:val="22"/>
              </w:rPr>
              <w:t>Planul de învățământ</w:t>
            </w:r>
            <w:r w:rsidRPr="00A72830">
              <w:rPr>
                <w:sz w:val="22"/>
                <w:szCs w:val="22"/>
              </w:rPr>
              <w:t>, care se regăsește public pe site-ul instituției pentru toate programele de masterat din domeniu, trebuie să fie corect întocmit și să conțină informații relevante privind modul în care se are în vedere atingerea rezultatelor învățării declarate. El trebuie să permită alegerea unui traseu flexibil din partea studentului, prin prezența disciplinelor opționale și facultative sau a traseelor alternative. De asemenea, planul va cuprinde activități de cercetare științifică și elaborarea disertației.</w:t>
            </w:r>
          </w:p>
        </w:tc>
        <w:tc>
          <w:tcPr>
            <w:tcW w:w="6237" w:type="dxa"/>
          </w:tcPr>
          <w:p w:rsidR="00B0706C" w:rsidRPr="00A72830" w:rsidRDefault="00B0706C"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Style w:val="Bodytext12"/>
                <w:iCs/>
                <w:sz w:val="22"/>
                <w:szCs w:val="22"/>
                <w:lang w:val="ro-RO"/>
              </w:rPr>
              <w:t>Planurile de învățământ ale tuturor PSUM din DSUM evaluat, prezentate mai sus în secțiunea 1.1.5, sunt publice și se găsesc pe site-ul UPT la adresa:</w:t>
            </w:r>
          </w:p>
          <w:p w:rsidR="00B0706C" w:rsidRPr="00A72830" w:rsidRDefault="00A046EA" w:rsidP="005C77BD">
            <w:pPr>
              <w:pStyle w:val="Bodytext121"/>
              <w:shd w:val="clear" w:color="auto" w:fill="auto"/>
              <w:tabs>
                <w:tab w:val="left" w:pos="686"/>
              </w:tabs>
              <w:spacing w:before="120" w:line="240" w:lineRule="auto"/>
              <w:ind w:firstLine="0"/>
              <w:rPr>
                <w:rStyle w:val="Bodytext12"/>
                <w:i/>
                <w:iCs/>
                <w:sz w:val="18"/>
                <w:szCs w:val="18"/>
                <w:lang w:val="ro-RO"/>
              </w:rPr>
            </w:pPr>
            <w:hyperlink r:id="rId22" w:history="1">
              <w:r w:rsidR="00B0706C" w:rsidRPr="00A72830">
                <w:rPr>
                  <w:rStyle w:val="Hyperlink"/>
                  <w:i w:val="0"/>
                  <w:sz w:val="18"/>
                  <w:szCs w:val="18"/>
                  <w:shd w:val="clear" w:color="auto" w:fill="FFFFFF"/>
                  <w:lang w:val="ro-RO"/>
                </w:rPr>
                <w:t>http://www.upt.ro/Informatii_programe-de-studii-universitare-de-master-2017-2018_881_ro.html</w:t>
              </w:r>
            </w:hyperlink>
            <w:r w:rsidR="00B0706C" w:rsidRPr="00A72830">
              <w:rPr>
                <w:rStyle w:val="Bodytext12"/>
                <w:i/>
                <w:iCs/>
                <w:sz w:val="18"/>
                <w:szCs w:val="18"/>
                <w:lang w:val="ro-RO"/>
              </w:rPr>
              <w:t xml:space="preserve"> </w:t>
            </w:r>
          </w:p>
          <w:p w:rsidR="00B0706C" w:rsidRPr="00A72830" w:rsidRDefault="00B0706C"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Style w:val="Bodytext12"/>
                <w:iCs/>
                <w:sz w:val="22"/>
                <w:szCs w:val="22"/>
                <w:lang w:val="ro-RO"/>
              </w:rPr>
              <w:t xml:space="preserve">Ele se găsesc, de asemenea, și pe site-ul Facultății de ...................., la adresa: </w:t>
            </w:r>
          </w:p>
          <w:p w:rsidR="00B0706C" w:rsidRPr="00A72830" w:rsidRDefault="00B0706C"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Style w:val="Bodytext12"/>
                <w:iCs/>
                <w:sz w:val="22"/>
                <w:szCs w:val="22"/>
                <w:lang w:val="ro-RO"/>
              </w:rPr>
              <w:t>..........</w:t>
            </w:r>
          </w:p>
          <w:p w:rsidR="00B0706C" w:rsidRPr="00A72830" w:rsidRDefault="00B0706C" w:rsidP="005C77BD">
            <w:pPr>
              <w:pStyle w:val="Bodytext121"/>
              <w:shd w:val="clear" w:color="auto" w:fill="auto"/>
              <w:tabs>
                <w:tab w:val="left" w:pos="686"/>
              </w:tabs>
              <w:spacing w:before="120" w:line="240" w:lineRule="auto"/>
              <w:ind w:firstLine="0"/>
              <w:rPr>
                <w:i w:val="0"/>
                <w:color w:val="000000"/>
                <w:sz w:val="22"/>
                <w:szCs w:val="22"/>
                <w:lang w:val="ro-RO"/>
              </w:rPr>
            </w:pPr>
            <w:r w:rsidRPr="00A72830">
              <w:rPr>
                <w:i w:val="0"/>
                <w:color w:val="000000"/>
                <w:sz w:val="22"/>
                <w:szCs w:val="22"/>
                <w:lang w:val="ro-RO"/>
              </w:rPr>
              <w:t xml:space="preserve">Planurile de învățământ asigură o succesiune logică a disciplinelor de </w:t>
            </w:r>
            <w:proofErr w:type="spellStart"/>
            <w:r w:rsidRPr="00A72830">
              <w:rPr>
                <w:i w:val="0"/>
                <w:color w:val="000000"/>
                <w:sz w:val="22"/>
                <w:szCs w:val="22"/>
                <w:lang w:val="ro-RO"/>
              </w:rPr>
              <w:t>învăţământ</w:t>
            </w:r>
            <w:proofErr w:type="spellEnd"/>
            <w:r w:rsidRPr="00A72830">
              <w:rPr>
                <w:i w:val="0"/>
                <w:color w:val="000000"/>
                <w:sz w:val="22"/>
                <w:szCs w:val="22"/>
                <w:lang w:val="ro-RO"/>
              </w:rPr>
              <w:t xml:space="preserve"> </w:t>
            </w:r>
            <w:proofErr w:type="spellStart"/>
            <w:r w:rsidRPr="00A72830">
              <w:rPr>
                <w:i w:val="0"/>
                <w:color w:val="000000"/>
                <w:sz w:val="22"/>
                <w:szCs w:val="22"/>
                <w:lang w:val="ro-RO"/>
              </w:rPr>
              <w:t>şi</w:t>
            </w:r>
            <w:proofErr w:type="spellEnd"/>
            <w:r w:rsidRPr="00A72830">
              <w:rPr>
                <w:i w:val="0"/>
                <w:color w:val="000000"/>
                <w:sz w:val="22"/>
                <w:szCs w:val="22"/>
                <w:lang w:val="ro-RO"/>
              </w:rPr>
              <w:t xml:space="preserve"> prevăd forme de verificare relevante </w:t>
            </w:r>
            <w:proofErr w:type="spellStart"/>
            <w:r w:rsidRPr="00A72830">
              <w:rPr>
                <w:i w:val="0"/>
                <w:color w:val="000000"/>
                <w:sz w:val="22"/>
                <w:szCs w:val="22"/>
                <w:lang w:val="ro-RO"/>
              </w:rPr>
              <w:t>şi</w:t>
            </w:r>
            <w:proofErr w:type="spellEnd"/>
            <w:r w:rsidRPr="00A72830">
              <w:rPr>
                <w:i w:val="0"/>
                <w:color w:val="000000"/>
                <w:sz w:val="22"/>
                <w:szCs w:val="22"/>
                <w:lang w:val="ro-RO"/>
              </w:rPr>
              <w:t xml:space="preserve"> obiective. La elaborarea lor s-a căutat asigurarea unei compatibilități cu următoarele programe de studii din țară și străinătate: ........................................ ............................................................................................</w:t>
            </w:r>
          </w:p>
          <w:p w:rsidR="00B0706C" w:rsidRPr="00A72830" w:rsidRDefault="00B0706C"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Style w:val="Bodytext12"/>
                <w:iCs/>
                <w:sz w:val="22"/>
                <w:szCs w:val="22"/>
                <w:lang w:val="ro-RO"/>
              </w:rPr>
              <w:t xml:space="preserve">Planurile de învățământ conțin </w:t>
            </w:r>
            <w:r w:rsidRPr="00A72830">
              <w:rPr>
                <w:i w:val="0"/>
                <w:sz w:val="22"/>
                <w:szCs w:val="22"/>
                <w:lang w:val="ro-RO"/>
              </w:rPr>
              <w:t>activități de cercetare științifică și elaborare a disertației</w:t>
            </w:r>
            <w:r w:rsidRPr="00A72830">
              <w:rPr>
                <w:rStyle w:val="Bodytext12"/>
                <w:i/>
                <w:iCs/>
                <w:sz w:val="22"/>
                <w:szCs w:val="22"/>
                <w:lang w:val="ro-RO"/>
              </w:rPr>
              <w:t xml:space="preserve"> </w:t>
            </w:r>
            <w:r w:rsidRPr="00A72830">
              <w:rPr>
                <w:rStyle w:val="Bodytext12"/>
                <w:iCs/>
                <w:sz w:val="22"/>
                <w:szCs w:val="22"/>
                <w:lang w:val="ro-RO"/>
              </w:rPr>
              <w:t>și prezintă informații relevante despre structura și evaluarea disciplinelor. Toate planurile de învățământ conțin discipline obligatorii, opționale și facultative care conferă flexibilitate în alegerea unui traseu profesional.</w:t>
            </w:r>
          </w:p>
          <w:p w:rsidR="00B0706C" w:rsidRPr="00A72830" w:rsidRDefault="00B0706C" w:rsidP="005C77BD">
            <w:pPr>
              <w:pStyle w:val="Bodytext121"/>
              <w:shd w:val="clear" w:color="auto" w:fill="auto"/>
              <w:tabs>
                <w:tab w:val="left" w:pos="686"/>
              </w:tabs>
              <w:spacing w:before="120" w:line="240" w:lineRule="auto"/>
              <w:ind w:firstLine="0"/>
              <w:rPr>
                <w:rFonts w:ascii="Courier New" w:hAnsi="Courier New" w:cs="Courier New"/>
                <w:i w:val="0"/>
                <w:sz w:val="18"/>
                <w:szCs w:val="18"/>
                <w:lang w:val="ro-RO"/>
              </w:rPr>
            </w:pPr>
            <w:r w:rsidRPr="00A72830">
              <w:rPr>
                <w:rStyle w:val="Bodytext12"/>
                <w:rFonts w:ascii="Courier New" w:hAnsi="Courier New" w:cs="Courier New"/>
                <w:iCs/>
                <w:sz w:val="18"/>
                <w:szCs w:val="18"/>
                <w:lang w:val="ro-RO"/>
              </w:rPr>
              <w:t>(Se prezintă maniera în care se aleg disciplinele opționale și se indică adresa la care se găsesc informații publice despre modul de alegere.</w:t>
            </w:r>
            <w:r w:rsidRPr="00A72830">
              <w:rPr>
                <w:rFonts w:ascii="Courier New" w:hAnsi="Courier New" w:cs="Courier New"/>
                <w:i w:val="0"/>
                <w:sz w:val="18"/>
                <w:szCs w:val="18"/>
                <w:lang w:val="ro-RO"/>
              </w:rPr>
              <w:t xml:space="preserve"> </w:t>
            </w:r>
          </w:p>
          <w:p w:rsidR="00B0706C" w:rsidRPr="00A72830" w:rsidRDefault="00B0706C" w:rsidP="005C77BD">
            <w:pPr>
              <w:pStyle w:val="Bodytext121"/>
              <w:shd w:val="clear" w:color="auto" w:fill="auto"/>
              <w:tabs>
                <w:tab w:val="left" w:pos="686"/>
              </w:tabs>
              <w:spacing w:before="120" w:line="240" w:lineRule="auto"/>
              <w:ind w:firstLine="0"/>
              <w:rPr>
                <w:rStyle w:val="Bodytext12"/>
                <w:rFonts w:ascii="Courier New" w:hAnsi="Courier New" w:cs="Courier New"/>
                <w:iCs/>
                <w:sz w:val="18"/>
                <w:szCs w:val="18"/>
                <w:lang w:val="ro-RO"/>
              </w:rPr>
            </w:pPr>
            <w:r w:rsidRPr="00A72830">
              <w:rPr>
                <w:rFonts w:ascii="Courier New" w:hAnsi="Courier New" w:cs="Courier New"/>
                <w:i w:val="0"/>
                <w:sz w:val="18"/>
                <w:szCs w:val="18"/>
                <w:lang w:val="ro-RO"/>
              </w:rPr>
              <w:t>Se precizează explicit că în UPT programul de studii al unei promoții nu suferă modificări pe parcurs.)</w:t>
            </w:r>
          </w:p>
        </w:tc>
      </w:tr>
      <w:tr w:rsidR="00B0706C" w:rsidRPr="00A72830" w:rsidTr="005C77BD">
        <w:tc>
          <w:tcPr>
            <w:tcW w:w="3232" w:type="dxa"/>
          </w:tcPr>
          <w:p w:rsidR="00B0706C" w:rsidRPr="00A72830" w:rsidRDefault="00B0706C" w:rsidP="005C77BD">
            <w:pPr>
              <w:pStyle w:val="Default"/>
              <w:jc w:val="left"/>
              <w:rPr>
                <w:b/>
                <w:i/>
                <w:sz w:val="22"/>
                <w:szCs w:val="22"/>
              </w:rPr>
            </w:pPr>
            <w:r w:rsidRPr="00A72830">
              <w:rPr>
                <w:b/>
                <w:sz w:val="22"/>
                <w:szCs w:val="22"/>
              </w:rPr>
              <w:t>1.2.2.3. Fișele disciplinelor</w:t>
            </w:r>
            <w:r w:rsidRPr="00A72830">
              <w:rPr>
                <w:sz w:val="22"/>
                <w:szCs w:val="22"/>
              </w:rPr>
              <w:t xml:space="preserve"> trebuie să ofere, pentru toate disciplinele programelor de studii, informații privind: conținutul disciplinei, rezultatele învățării, metodele de predare și învățare, alocarea creditelor, metodele de evaluare, precondiții sau alte cerințe specifice programelor de studii etc.</w:t>
            </w:r>
          </w:p>
        </w:tc>
        <w:tc>
          <w:tcPr>
            <w:tcW w:w="6237" w:type="dxa"/>
          </w:tcPr>
          <w:p w:rsidR="00B0706C" w:rsidRPr="00A72830" w:rsidRDefault="00B0706C"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Style w:val="Bodytext12"/>
                <w:iCs/>
                <w:sz w:val="22"/>
                <w:szCs w:val="22"/>
                <w:lang w:val="ro-RO"/>
              </w:rPr>
              <w:t xml:space="preserve">Fișele disciplinelor programelor de studii din DSUM evaluat sunt elaborate pe baza formularului din </w:t>
            </w:r>
            <w:r w:rsidRPr="00A72830">
              <w:rPr>
                <w:rStyle w:val="Bodytext12"/>
                <w:i/>
                <w:iCs/>
                <w:sz w:val="22"/>
                <w:szCs w:val="22"/>
                <w:lang w:val="ro-RO"/>
              </w:rPr>
              <w:t>Anexa 1.2-1. Fișa disciplinei</w:t>
            </w:r>
            <w:r w:rsidRPr="00A72830">
              <w:rPr>
                <w:rStyle w:val="Bodytext12"/>
                <w:iCs/>
                <w:sz w:val="22"/>
                <w:szCs w:val="22"/>
                <w:lang w:val="ro-RO"/>
              </w:rPr>
              <w:t>. Fișa disciplinei este un document public care se găsește la adresa:</w:t>
            </w:r>
          </w:p>
          <w:p w:rsidR="00B0706C" w:rsidRPr="00A72830" w:rsidRDefault="00B0706C"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Style w:val="Bodytext12"/>
                <w:iCs/>
                <w:sz w:val="22"/>
                <w:szCs w:val="22"/>
                <w:lang w:val="ro-RO"/>
              </w:rPr>
              <w:t>...........................................................</w:t>
            </w:r>
          </w:p>
          <w:p w:rsidR="00B0706C" w:rsidRPr="00A72830" w:rsidRDefault="00B0706C"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Style w:val="Bodytext12"/>
                <w:iCs/>
                <w:sz w:val="22"/>
                <w:szCs w:val="22"/>
                <w:lang w:val="ro-RO"/>
              </w:rPr>
              <w:t xml:space="preserve">Fișele disciplinelor din programele de studii se găsesc în </w:t>
            </w:r>
            <w:r w:rsidRPr="00A72830">
              <w:rPr>
                <w:rStyle w:val="Bodytext12"/>
                <w:i/>
                <w:iCs/>
                <w:sz w:val="22"/>
                <w:szCs w:val="22"/>
                <w:lang w:val="ro-RO"/>
              </w:rPr>
              <w:t>Anexa 1.2-2. Fișele disciplinelor</w:t>
            </w:r>
            <w:r w:rsidRPr="00A72830">
              <w:rPr>
                <w:rStyle w:val="Bodytext12"/>
                <w:iCs/>
                <w:sz w:val="22"/>
                <w:szCs w:val="22"/>
                <w:lang w:val="ro-RO"/>
              </w:rPr>
              <w:t>.</w:t>
            </w:r>
          </w:p>
          <w:p w:rsidR="00B0706C" w:rsidRPr="00A72830" w:rsidRDefault="00B0706C" w:rsidP="005C77BD">
            <w:pPr>
              <w:pStyle w:val="Bodytext121"/>
              <w:shd w:val="clear" w:color="auto" w:fill="auto"/>
              <w:tabs>
                <w:tab w:val="left" w:pos="686"/>
              </w:tabs>
              <w:spacing w:before="120" w:line="240" w:lineRule="auto"/>
              <w:ind w:firstLine="0"/>
              <w:rPr>
                <w:rStyle w:val="Bodytext12"/>
                <w:rFonts w:ascii="Courier New" w:hAnsi="Courier New" w:cs="Courier New"/>
                <w:iCs/>
                <w:sz w:val="18"/>
                <w:szCs w:val="18"/>
                <w:lang w:val="ro-RO"/>
              </w:rPr>
            </w:pPr>
            <w:r w:rsidRPr="00A72830">
              <w:rPr>
                <w:rStyle w:val="Bodytext12"/>
                <w:rFonts w:ascii="Courier New" w:hAnsi="Courier New" w:cs="Courier New"/>
                <w:iCs/>
                <w:sz w:val="18"/>
                <w:szCs w:val="18"/>
                <w:lang w:val="ro-RO"/>
              </w:rPr>
              <w:t>(Anexa se organizează pe programe de studii. În cadrul unui program de studii fișele disciplinelor se înșiră în ordinea în care apar în planul de învățământ.)</w:t>
            </w:r>
          </w:p>
        </w:tc>
      </w:tr>
      <w:tr w:rsidR="00B0706C" w:rsidRPr="00A72830" w:rsidTr="005C77BD">
        <w:tc>
          <w:tcPr>
            <w:tcW w:w="3232" w:type="dxa"/>
          </w:tcPr>
          <w:p w:rsidR="00B0706C" w:rsidRPr="00A72830" w:rsidRDefault="00B0706C" w:rsidP="005C77BD">
            <w:pPr>
              <w:pStyle w:val="Default"/>
              <w:jc w:val="left"/>
              <w:rPr>
                <w:sz w:val="22"/>
                <w:szCs w:val="22"/>
              </w:rPr>
            </w:pPr>
            <w:r w:rsidRPr="00A72830">
              <w:rPr>
                <w:b/>
                <w:sz w:val="22"/>
                <w:szCs w:val="22"/>
              </w:rPr>
              <w:t>1.2.2.4. Metodele de evaluare a rezultatelor învățării</w:t>
            </w:r>
            <w:r w:rsidRPr="00A72830">
              <w:rPr>
                <w:sz w:val="22"/>
                <w:szCs w:val="22"/>
              </w:rPr>
              <w:t xml:space="preserve"> pot include: examinare orală, examinare scrisă, portofolii, rapoarte privind activitățile practice, eseuri, prezentări orale, rapoarte de cercetare, exerciții de rezolvare de probleme, postere, lucrări de artă etc. Formele de evaluare sunt alese corespunzător </w:t>
            </w:r>
            <w:r w:rsidRPr="00A72830">
              <w:rPr>
                <w:sz w:val="22"/>
                <w:szCs w:val="22"/>
              </w:rPr>
              <w:lastRenderedPageBreak/>
              <w:t>astfel încât să valideze îndeplinirea de către studenții absolvenți a obiectivelor de învățare declarate ale programului de studii.</w:t>
            </w:r>
          </w:p>
        </w:tc>
        <w:tc>
          <w:tcPr>
            <w:tcW w:w="6237" w:type="dxa"/>
          </w:tcPr>
          <w:p w:rsidR="00B0706C" w:rsidRPr="00A72830" w:rsidRDefault="00B0706C"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Style w:val="Bodytext12"/>
                <w:iCs/>
                <w:sz w:val="22"/>
                <w:szCs w:val="22"/>
                <w:lang w:val="ro-RO"/>
              </w:rPr>
              <w:lastRenderedPageBreak/>
              <w:t xml:space="preserve">În UPT </w:t>
            </w:r>
            <w:r w:rsidRPr="00A72830">
              <w:rPr>
                <w:i w:val="0"/>
                <w:sz w:val="22"/>
                <w:szCs w:val="22"/>
                <w:lang w:val="ro-RO"/>
              </w:rPr>
              <w:t>metodele de evaluare a rezultatelor învățării, inclusiv cele referitoare la ciclul de master, sunt supuse reglementărilor menționate la punctul 1.1.15 de mai sus.</w:t>
            </w:r>
          </w:p>
          <w:p w:rsidR="00B0706C" w:rsidRPr="00A72830" w:rsidRDefault="00B0706C"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Style w:val="Bodytext12"/>
                <w:iCs/>
                <w:sz w:val="22"/>
                <w:szCs w:val="22"/>
                <w:lang w:val="ro-RO"/>
              </w:rPr>
              <w:t>Metodele de evaluare sunt precizate în fișele disciplinelor. Ele se propun de către cadrele didactice titulare și se stabilesc de către Consiliul facultății cu respectarea reglementărilor privind numărul maxim de examene.</w:t>
            </w:r>
          </w:p>
          <w:p w:rsidR="00B0706C" w:rsidRPr="00A72830" w:rsidRDefault="00B0706C" w:rsidP="005C77BD">
            <w:pPr>
              <w:pStyle w:val="Bodytext121"/>
              <w:shd w:val="clear" w:color="auto" w:fill="auto"/>
              <w:tabs>
                <w:tab w:val="left" w:pos="686"/>
              </w:tabs>
              <w:spacing w:before="120" w:line="240" w:lineRule="auto"/>
              <w:ind w:firstLine="0"/>
              <w:rPr>
                <w:rStyle w:val="Bodytext12"/>
                <w:rFonts w:ascii="Courier New" w:hAnsi="Courier New" w:cs="Courier New"/>
                <w:iCs/>
                <w:sz w:val="18"/>
                <w:szCs w:val="18"/>
                <w:lang w:val="ro-RO"/>
              </w:rPr>
            </w:pPr>
            <w:r w:rsidRPr="00A72830">
              <w:rPr>
                <w:rStyle w:val="Bodytext12"/>
                <w:rFonts w:ascii="Courier New" w:hAnsi="Courier New" w:cs="Courier New"/>
                <w:iCs/>
                <w:sz w:val="18"/>
                <w:szCs w:val="18"/>
                <w:lang w:val="ro-RO"/>
              </w:rPr>
              <w:t xml:space="preserve">(În continuare se face o prezentare sintetică a </w:t>
            </w:r>
            <w:r w:rsidRPr="00A72830">
              <w:rPr>
                <w:rFonts w:ascii="Courier New" w:hAnsi="Courier New" w:cs="Courier New"/>
                <w:i w:val="0"/>
                <w:sz w:val="18"/>
                <w:szCs w:val="18"/>
                <w:lang w:val="ro-RO"/>
              </w:rPr>
              <w:t>metodelor de evaluare a rezultatelor învățării</w:t>
            </w:r>
            <w:r w:rsidRPr="00A72830">
              <w:rPr>
                <w:rStyle w:val="Bodytext12"/>
                <w:rFonts w:ascii="Courier New" w:hAnsi="Courier New" w:cs="Courier New"/>
                <w:iCs/>
                <w:sz w:val="18"/>
                <w:szCs w:val="18"/>
                <w:lang w:val="ro-RO"/>
              </w:rPr>
              <w:t xml:space="preserve">, pe baza fișelor </w:t>
            </w:r>
            <w:r w:rsidRPr="00A72830">
              <w:rPr>
                <w:rStyle w:val="Bodytext12"/>
                <w:rFonts w:ascii="Courier New" w:hAnsi="Courier New" w:cs="Courier New"/>
                <w:iCs/>
                <w:sz w:val="18"/>
                <w:szCs w:val="18"/>
                <w:lang w:val="ro-RO"/>
              </w:rPr>
              <w:lastRenderedPageBreak/>
              <w:t>disciplinelor din Anexa 1.2-2. Fișele disciplinelor. În mod distinct se vor face referiri la modul în care se susțin disertațiile. Și în acest caz se va ține seamă de fișa disciplinei „Examen de disertație”.)</w:t>
            </w:r>
          </w:p>
        </w:tc>
      </w:tr>
      <w:tr w:rsidR="00B0706C" w:rsidRPr="00A72830" w:rsidTr="005C77BD">
        <w:tc>
          <w:tcPr>
            <w:tcW w:w="3232" w:type="dxa"/>
          </w:tcPr>
          <w:p w:rsidR="00B0706C" w:rsidRPr="00A72830" w:rsidRDefault="00B0706C" w:rsidP="005C77BD">
            <w:pPr>
              <w:spacing w:after="120"/>
              <w:jc w:val="left"/>
              <w:rPr>
                <w:rStyle w:val="Bodytext12"/>
                <w:i w:val="0"/>
                <w:iCs w:val="0"/>
                <w:sz w:val="22"/>
                <w:szCs w:val="22"/>
              </w:rPr>
            </w:pPr>
            <w:r w:rsidRPr="00A72830">
              <w:rPr>
                <w:b/>
                <w:sz w:val="22"/>
                <w:szCs w:val="22"/>
              </w:rPr>
              <w:lastRenderedPageBreak/>
              <w:t>1.2.2.5.</w:t>
            </w:r>
            <w:r w:rsidRPr="00A72830">
              <w:rPr>
                <w:b/>
                <w:i/>
                <w:sz w:val="22"/>
                <w:szCs w:val="22"/>
              </w:rPr>
              <w:t xml:space="preserve"> </w:t>
            </w:r>
            <w:r w:rsidRPr="00A72830">
              <w:rPr>
                <w:b/>
                <w:sz w:val="22"/>
                <w:szCs w:val="22"/>
              </w:rPr>
              <w:t>IOSUM</w:t>
            </w:r>
            <w:r w:rsidRPr="00A72830">
              <w:rPr>
                <w:sz w:val="22"/>
                <w:szCs w:val="22"/>
              </w:rPr>
              <w:t xml:space="preserve"> va urmări în întreaga sa activitate legată de proiectarea, derularea, evaluarea și actualizarea conținuturilor PSUM implementarea unui învățământ centrat pe student, capabil să ofere studentului experiențe de învățare de calitate.)</w:t>
            </w:r>
          </w:p>
        </w:tc>
        <w:tc>
          <w:tcPr>
            <w:tcW w:w="6237" w:type="dxa"/>
          </w:tcPr>
          <w:p w:rsidR="00B0706C" w:rsidRPr="00A72830" w:rsidRDefault="00B0706C" w:rsidP="005C77BD">
            <w:pPr>
              <w:pStyle w:val="Bodytext121"/>
              <w:shd w:val="clear" w:color="auto" w:fill="auto"/>
              <w:tabs>
                <w:tab w:val="left" w:pos="686"/>
              </w:tabs>
              <w:spacing w:before="120" w:line="240" w:lineRule="auto"/>
              <w:ind w:firstLine="0"/>
              <w:rPr>
                <w:i w:val="0"/>
                <w:sz w:val="22"/>
                <w:szCs w:val="22"/>
                <w:lang w:val="ro-RO"/>
              </w:rPr>
            </w:pPr>
            <w:r w:rsidRPr="00A72830">
              <w:rPr>
                <w:rStyle w:val="Bodytext12"/>
                <w:iCs/>
                <w:sz w:val="22"/>
                <w:szCs w:val="22"/>
                <w:lang w:val="ro-RO"/>
              </w:rPr>
              <w:t>În cadrul UPT proiectarea programelor de studii, inclusiv a celor de la ciclul de master, este reglementată prin „Procedura</w:t>
            </w:r>
            <w:r w:rsidRPr="00A72830">
              <w:rPr>
                <w:i w:val="0"/>
                <w:sz w:val="22"/>
                <w:szCs w:val="22"/>
                <w:lang w:val="ro-RO"/>
              </w:rPr>
              <w:t xml:space="preserve"> </w:t>
            </w:r>
            <w:proofErr w:type="spellStart"/>
            <w:r w:rsidRPr="00A72830">
              <w:rPr>
                <w:i w:val="0"/>
                <w:sz w:val="22"/>
                <w:szCs w:val="22"/>
                <w:lang w:val="ro-RO"/>
              </w:rPr>
              <w:t>operaţională</w:t>
            </w:r>
            <w:proofErr w:type="spellEnd"/>
            <w:r w:rsidRPr="00A72830">
              <w:rPr>
                <w:i w:val="0"/>
                <w:sz w:val="22"/>
                <w:szCs w:val="22"/>
                <w:lang w:val="ro-RO"/>
              </w:rPr>
              <w:t xml:space="preserve"> </w:t>
            </w:r>
            <w:proofErr w:type="spellStart"/>
            <w:r w:rsidRPr="00A72830">
              <w:rPr>
                <w:i w:val="0"/>
                <w:sz w:val="22"/>
                <w:szCs w:val="22"/>
                <w:lang w:val="ro-RO"/>
              </w:rPr>
              <w:t>Iniţierea</w:t>
            </w:r>
            <w:proofErr w:type="spellEnd"/>
            <w:r w:rsidRPr="00A72830">
              <w:rPr>
                <w:i w:val="0"/>
                <w:sz w:val="22"/>
                <w:szCs w:val="22"/>
                <w:lang w:val="ro-RO"/>
              </w:rPr>
              <w:t xml:space="preserve">, Aprobarea, Monitorizarea </w:t>
            </w:r>
            <w:proofErr w:type="spellStart"/>
            <w:r w:rsidRPr="00A72830">
              <w:rPr>
                <w:i w:val="0"/>
                <w:sz w:val="22"/>
                <w:szCs w:val="22"/>
                <w:lang w:val="ro-RO"/>
              </w:rPr>
              <w:t>şi</w:t>
            </w:r>
            <w:proofErr w:type="spellEnd"/>
            <w:r w:rsidRPr="00A72830">
              <w:rPr>
                <w:i w:val="0"/>
                <w:sz w:val="22"/>
                <w:szCs w:val="22"/>
                <w:lang w:val="ro-RO"/>
              </w:rPr>
              <w:t xml:space="preserve"> Evaluarea Internă a Programelor de Studiu în UPT”</w:t>
            </w:r>
            <w:r w:rsidRPr="00A72830">
              <w:rPr>
                <w:sz w:val="22"/>
                <w:szCs w:val="22"/>
                <w:lang w:val="ro-RO"/>
              </w:rPr>
              <w:t xml:space="preserve"> </w:t>
            </w:r>
            <w:r w:rsidRPr="00A72830">
              <w:rPr>
                <w:rStyle w:val="FootnoteReference"/>
                <w:i w:val="0"/>
                <w:sz w:val="22"/>
                <w:szCs w:val="22"/>
                <w:lang w:val="ro-RO"/>
              </w:rPr>
              <w:footnoteReference w:id="11"/>
            </w:r>
            <w:r w:rsidRPr="00A72830">
              <w:rPr>
                <w:i w:val="0"/>
                <w:sz w:val="22"/>
                <w:szCs w:val="22"/>
                <w:vertAlign w:val="superscript"/>
                <w:lang w:val="ro-RO"/>
              </w:rPr>
              <w:t>)</w:t>
            </w:r>
            <w:r w:rsidRPr="00A72830">
              <w:rPr>
                <w:sz w:val="22"/>
                <w:szCs w:val="22"/>
                <w:lang w:val="ro-RO"/>
              </w:rPr>
              <w:t xml:space="preserve"> </w:t>
            </w:r>
          </w:p>
          <w:p w:rsidR="00B0706C" w:rsidRPr="00A72830" w:rsidRDefault="00B0706C" w:rsidP="005C77BD">
            <w:pPr>
              <w:pStyle w:val="Bodytext121"/>
              <w:shd w:val="clear" w:color="auto" w:fill="auto"/>
              <w:tabs>
                <w:tab w:val="left" w:pos="686"/>
              </w:tabs>
              <w:spacing w:before="120" w:line="240" w:lineRule="auto"/>
              <w:ind w:firstLine="0"/>
              <w:rPr>
                <w:i w:val="0"/>
                <w:sz w:val="22"/>
                <w:szCs w:val="22"/>
                <w:lang w:val="ro-RO"/>
              </w:rPr>
            </w:pPr>
            <w:r w:rsidRPr="00A72830">
              <w:rPr>
                <w:i w:val="0"/>
                <w:sz w:val="22"/>
                <w:szCs w:val="22"/>
                <w:lang w:val="ro-RO"/>
              </w:rPr>
              <w:t>În proiectarea PSUM un rol important revine board-urilor domeniilor/specializărilor.</w:t>
            </w:r>
            <w:r w:rsidRPr="00A72830">
              <w:rPr>
                <w:rStyle w:val="Bodytext12"/>
                <w:iCs/>
                <w:sz w:val="22"/>
                <w:szCs w:val="22"/>
                <w:lang w:val="ro-RO"/>
              </w:rPr>
              <w:t xml:space="preserve"> Acestea sunt</w:t>
            </w:r>
            <w:r w:rsidRPr="00A72830">
              <w:rPr>
                <w:rStyle w:val="Bodytext12"/>
                <w:i/>
                <w:iCs/>
                <w:sz w:val="22"/>
                <w:szCs w:val="22"/>
                <w:lang w:val="ro-RO"/>
              </w:rPr>
              <w:t xml:space="preserve"> </w:t>
            </w:r>
            <w:r w:rsidRPr="00A72830">
              <w:rPr>
                <w:rStyle w:val="Bodytext12"/>
                <w:iCs/>
                <w:sz w:val="22"/>
                <w:szCs w:val="22"/>
                <w:lang w:val="ro-RO"/>
              </w:rPr>
              <w:t xml:space="preserve">structuri </w:t>
            </w:r>
            <w:r w:rsidRPr="00A72830">
              <w:rPr>
                <w:i w:val="0"/>
                <w:sz w:val="22"/>
                <w:szCs w:val="22"/>
                <w:lang w:val="ro-RO"/>
              </w:rPr>
              <w:t>constituite la nivel de facultate. Ele sunt alcătuite din cadre didactice, specialiști interni și externi, reprezentanți ai studenților, absolvenți și reprezentanți ai mediului de afaceri</w:t>
            </w:r>
            <w:r w:rsidRPr="00A72830">
              <w:rPr>
                <w:rStyle w:val="Bodytext12"/>
                <w:i/>
                <w:iCs/>
                <w:sz w:val="22"/>
                <w:szCs w:val="22"/>
                <w:lang w:val="ro-RO"/>
              </w:rPr>
              <w:t xml:space="preserve">. </w:t>
            </w:r>
            <w:r w:rsidRPr="00A72830">
              <w:rPr>
                <w:rStyle w:val="Bodytext12"/>
                <w:iCs/>
                <w:sz w:val="22"/>
                <w:szCs w:val="22"/>
                <w:lang w:val="ro-RO"/>
              </w:rPr>
              <w:t>Sarcina principală a board-urilor este proiectarea planurilor de învățământ și p</w:t>
            </w:r>
            <w:r w:rsidRPr="00A72830">
              <w:rPr>
                <w:rFonts w:eastAsia="TimesNewRomanPSMT"/>
                <w:i w:val="0"/>
                <w:sz w:val="22"/>
                <w:szCs w:val="22"/>
                <w:lang w:val="ro-RO"/>
              </w:rPr>
              <w:t xml:space="preserve">roiectarea conținuturilor fișelor disciplinelor. </w:t>
            </w:r>
            <w:r w:rsidRPr="00A72830">
              <w:rPr>
                <w:rStyle w:val="Bodytext12"/>
                <w:iCs/>
                <w:sz w:val="22"/>
                <w:szCs w:val="22"/>
                <w:lang w:val="ro-RO"/>
              </w:rPr>
              <w:t xml:space="preserve">În acest context board-urile analizează în permanență schimbările care se produc în profilurile calificărilor. </w:t>
            </w:r>
            <w:r w:rsidRPr="00A72830">
              <w:rPr>
                <w:i w:val="0"/>
                <w:sz w:val="22"/>
                <w:szCs w:val="22"/>
                <w:lang w:val="ro-RO"/>
              </w:rPr>
              <w:t xml:space="preserve">Opiniile și propunerile membrilor board-urilor sunt folosite la analiza curriculum-urilor </w:t>
            </w:r>
            <w:proofErr w:type="spellStart"/>
            <w:r w:rsidRPr="00A72830">
              <w:rPr>
                <w:i w:val="0"/>
                <w:sz w:val="22"/>
                <w:szCs w:val="22"/>
                <w:lang w:val="ro-RO"/>
              </w:rPr>
              <w:t>şi</w:t>
            </w:r>
            <w:proofErr w:type="spellEnd"/>
            <w:r w:rsidRPr="00A72830">
              <w:rPr>
                <w:i w:val="0"/>
                <w:sz w:val="22"/>
                <w:szCs w:val="22"/>
                <w:lang w:val="ro-RO"/>
              </w:rPr>
              <w:t xml:space="preserve"> fișelor disciplinelor.</w:t>
            </w:r>
            <w:r w:rsidRPr="00A72830">
              <w:rPr>
                <w:rFonts w:ascii="Courier New" w:hAnsi="Courier New" w:cs="Courier New"/>
                <w:sz w:val="18"/>
                <w:szCs w:val="18"/>
                <w:lang w:val="ro-RO"/>
              </w:rPr>
              <w:t xml:space="preserve"> (Toate afirma</w:t>
            </w:r>
            <w:r w:rsidRPr="00A72830">
              <w:rPr>
                <w:rFonts w:ascii="Tahoma" w:hAnsi="Tahoma" w:cs="Courier New"/>
                <w:sz w:val="18"/>
                <w:szCs w:val="18"/>
                <w:lang w:val="ro-RO"/>
              </w:rPr>
              <w:t>ț</w:t>
            </w:r>
            <w:r w:rsidRPr="00A72830">
              <w:rPr>
                <w:rFonts w:ascii="Courier New" w:hAnsi="Courier New" w:cs="Courier New"/>
                <w:sz w:val="18"/>
                <w:szCs w:val="18"/>
                <w:lang w:val="ro-RO"/>
              </w:rPr>
              <w:t>iile trebuie să poată fi demonstrate, cu înregistrări dacă misiunea ARACIS solicită dovezi.)</w:t>
            </w:r>
          </w:p>
          <w:p w:rsidR="00B0706C" w:rsidRPr="00A72830" w:rsidRDefault="00B0706C"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Style w:val="Bodytext12"/>
                <w:sz w:val="22"/>
                <w:szCs w:val="22"/>
                <w:lang w:val="ro-RO"/>
              </w:rPr>
              <w:t xml:space="preserve">În cadrul Facultății de ......., care gestionează DSUM evaluat, activitatea board-urilor se derulează potrivit regulamentului din </w:t>
            </w:r>
            <w:r w:rsidRPr="00A72830">
              <w:rPr>
                <w:rStyle w:val="Bodytext12"/>
                <w:i/>
                <w:iCs/>
                <w:sz w:val="22"/>
                <w:szCs w:val="22"/>
                <w:lang w:val="ro-RO"/>
              </w:rPr>
              <w:t>Anexa 1.2-3. Regulament privind activitatea board-urilor din Facultatea de ...... a UPT</w:t>
            </w:r>
            <w:r w:rsidRPr="00A72830">
              <w:rPr>
                <w:rStyle w:val="Bodytext12"/>
                <w:iCs/>
                <w:sz w:val="22"/>
                <w:szCs w:val="22"/>
                <w:lang w:val="ro-RO"/>
              </w:rPr>
              <w:t>.</w:t>
            </w:r>
            <w:r w:rsidRPr="00A72830">
              <w:rPr>
                <w:rStyle w:val="FootnoteReference"/>
                <w:i w:val="0"/>
                <w:sz w:val="22"/>
                <w:szCs w:val="22"/>
                <w:shd w:val="clear" w:color="auto" w:fill="FFFFFF"/>
                <w:lang w:val="ro-RO"/>
              </w:rPr>
              <w:footnoteReference w:id="12"/>
            </w:r>
            <w:r w:rsidRPr="00A72830">
              <w:rPr>
                <w:rStyle w:val="Bodytext12"/>
                <w:iCs/>
                <w:sz w:val="22"/>
                <w:szCs w:val="22"/>
                <w:vertAlign w:val="superscript"/>
                <w:lang w:val="ro-RO"/>
              </w:rPr>
              <w:t>)</w:t>
            </w:r>
            <w:r w:rsidRPr="00A72830">
              <w:rPr>
                <w:rFonts w:eastAsia="TimesNewRomanPSMT"/>
                <w:i w:val="0"/>
                <w:sz w:val="22"/>
                <w:szCs w:val="22"/>
                <w:lang w:val="ro-RO"/>
              </w:rPr>
              <w:t xml:space="preserve"> </w:t>
            </w:r>
          </w:p>
          <w:p w:rsidR="00B0706C" w:rsidRPr="00A72830" w:rsidRDefault="00B0706C" w:rsidP="005C77BD">
            <w:pPr>
              <w:pStyle w:val="Bodytext121"/>
              <w:shd w:val="clear" w:color="auto" w:fill="auto"/>
              <w:tabs>
                <w:tab w:val="left" w:pos="686"/>
              </w:tabs>
              <w:spacing w:before="120" w:line="240" w:lineRule="auto"/>
              <w:ind w:firstLine="0"/>
              <w:rPr>
                <w:rFonts w:ascii="Courier New" w:hAnsi="Courier New" w:cs="Courier New"/>
                <w:i w:val="0"/>
                <w:sz w:val="18"/>
                <w:szCs w:val="18"/>
                <w:lang w:val="ro-RO"/>
              </w:rPr>
            </w:pPr>
            <w:r w:rsidRPr="00A72830">
              <w:rPr>
                <w:rFonts w:ascii="Courier New" w:hAnsi="Courier New" w:cs="Courier New"/>
                <w:i w:val="0"/>
                <w:sz w:val="18"/>
                <w:szCs w:val="18"/>
                <w:lang w:val="ro-RO"/>
              </w:rPr>
              <w:t>(Se va explica cum a fost alcătuit board-</w:t>
            </w:r>
            <w:proofErr w:type="spellStart"/>
            <w:r w:rsidRPr="00A72830">
              <w:rPr>
                <w:rFonts w:ascii="Courier New" w:hAnsi="Courier New" w:cs="Courier New"/>
                <w:i w:val="0"/>
                <w:sz w:val="18"/>
                <w:szCs w:val="18"/>
                <w:lang w:val="ro-RO"/>
              </w:rPr>
              <w:t>ul</w:t>
            </w:r>
            <w:proofErr w:type="spellEnd"/>
            <w:r w:rsidRPr="00A72830">
              <w:rPr>
                <w:rFonts w:ascii="Courier New" w:hAnsi="Courier New" w:cs="Courier New"/>
                <w:i w:val="0"/>
                <w:sz w:val="18"/>
                <w:szCs w:val="18"/>
                <w:lang w:val="ro-RO"/>
              </w:rPr>
              <w:t xml:space="preserve"> PSUM/DSUM de către Consiliul facultății și care este componența boardului (Se poate introduce o anexă cu componența nominală a boardului și apartenențele membrilor boardului. Se va explica cum lucrează boardul și Consiliul facultății atunci când este vorba despre avizarea unui program de studii, inclusiv a rapoartelor de autoevaluare, cum este cel din cazul de față. </w:t>
            </w:r>
          </w:p>
          <w:p w:rsidR="00B0706C" w:rsidRPr="00A72830" w:rsidRDefault="00B0706C" w:rsidP="005C77BD">
            <w:pPr>
              <w:pStyle w:val="Bodytext121"/>
              <w:shd w:val="clear" w:color="auto" w:fill="auto"/>
              <w:tabs>
                <w:tab w:val="left" w:pos="686"/>
              </w:tabs>
              <w:spacing w:before="120" w:line="240" w:lineRule="auto"/>
              <w:ind w:firstLine="0"/>
              <w:rPr>
                <w:rFonts w:ascii="Courier New" w:hAnsi="Courier New" w:cs="Courier New"/>
                <w:i w:val="0"/>
                <w:sz w:val="18"/>
                <w:szCs w:val="18"/>
                <w:lang w:val="ro-RO"/>
              </w:rPr>
            </w:pPr>
            <w:r w:rsidRPr="00A72830">
              <w:rPr>
                <w:rFonts w:ascii="Courier New" w:hAnsi="Courier New" w:cs="Courier New"/>
                <w:i w:val="0"/>
                <w:sz w:val="18"/>
                <w:szCs w:val="18"/>
                <w:lang w:val="ro-RO"/>
              </w:rPr>
              <w:t xml:space="preserve">De asemenea, trebuie să se facă referiri la activitățile de monitorizare efectuate de board-uri. </w:t>
            </w:r>
          </w:p>
          <w:p w:rsidR="00B0706C" w:rsidRPr="00A72830" w:rsidRDefault="00B0706C"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Fonts w:ascii="Courier New" w:hAnsi="Courier New" w:cs="Courier New"/>
                <w:i w:val="0"/>
                <w:sz w:val="18"/>
                <w:szCs w:val="18"/>
                <w:lang w:val="ro-RO"/>
              </w:rPr>
              <w:t>RA trebuie să convingă în ceea ce privește faptul că regulamentele și procedurile se aplică și că au efecte. Un instrument de monitorizare îl reprezintă și chestionarele pe care studenții trebuie să le completeze.)</w:t>
            </w:r>
          </w:p>
        </w:tc>
      </w:tr>
    </w:tbl>
    <w:p w:rsidR="00B0706C" w:rsidRPr="00A72830" w:rsidRDefault="00B0706C" w:rsidP="00B0706C">
      <w:pPr>
        <w:pStyle w:val="Default"/>
        <w:rPr>
          <w:b/>
          <w:bCs/>
          <w:color w:val="0065B0"/>
          <w:sz w:val="22"/>
          <w:szCs w:val="22"/>
        </w:rPr>
      </w:pPr>
    </w:p>
    <w:p w:rsidR="00B0706C" w:rsidRPr="00A72830" w:rsidRDefault="00B0706C" w:rsidP="00B0706C">
      <w:pPr>
        <w:pStyle w:val="Default"/>
        <w:rPr>
          <w:b/>
          <w:bCs/>
          <w:color w:val="auto"/>
        </w:rPr>
      </w:pPr>
      <w:r w:rsidRPr="00A72830">
        <w:rPr>
          <w:b/>
          <w:bCs/>
          <w:color w:val="auto"/>
        </w:rPr>
        <w:t xml:space="preserve">1.2.3. Resursele umane, materiale și financiare </w:t>
      </w:r>
    </w:p>
    <w:p w:rsidR="00B0706C" w:rsidRPr="00A72830" w:rsidRDefault="00B0706C" w:rsidP="00B0706C">
      <w:pPr>
        <w:pStyle w:val="Default"/>
        <w:rPr>
          <w:sz w:val="22"/>
          <w:szCs w:val="22"/>
        </w:rPr>
      </w:pPr>
    </w:p>
    <w:p w:rsidR="00B0706C" w:rsidRPr="00A72830" w:rsidRDefault="00B0706C" w:rsidP="00B0706C">
      <w:pPr>
        <w:spacing w:after="120"/>
        <w:rPr>
          <w:color w:val="000000"/>
        </w:rPr>
      </w:pPr>
      <w:r w:rsidRPr="00A72830">
        <w:rPr>
          <w:color w:val="000000"/>
        </w:rPr>
        <w:t>Cu privire la nivelul de îndeplinire a cerințelor normative ARACIS situația este următoarea: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237"/>
      </w:tblGrid>
      <w:tr w:rsidR="00B0706C" w:rsidRPr="00A72830" w:rsidTr="005C77BD">
        <w:trPr>
          <w:jc w:val="center"/>
        </w:trPr>
        <w:tc>
          <w:tcPr>
            <w:tcW w:w="3232" w:type="dxa"/>
            <w:vAlign w:val="center"/>
          </w:tcPr>
          <w:p w:rsidR="00B0706C" w:rsidRPr="00A72830" w:rsidRDefault="00B0706C" w:rsidP="005C77BD">
            <w:pPr>
              <w:jc w:val="center"/>
            </w:pPr>
            <w:r w:rsidRPr="00A72830">
              <w:t>Cerința normativă</w:t>
            </w:r>
          </w:p>
        </w:tc>
        <w:tc>
          <w:tcPr>
            <w:tcW w:w="6237" w:type="dxa"/>
            <w:vAlign w:val="center"/>
          </w:tcPr>
          <w:p w:rsidR="00B0706C" w:rsidRPr="00A72830" w:rsidRDefault="00B0706C" w:rsidP="005C77BD">
            <w:pPr>
              <w:jc w:val="center"/>
            </w:pPr>
            <w:r w:rsidRPr="00A72830">
              <w:t>Nivelul de îndeplinire</w:t>
            </w:r>
          </w:p>
        </w:tc>
      </w:tr>
      <w:tr w:rsidR="00B0706C" w:rsidRPr="00A72830" w:rsidTr="005C77BD">
        <w:trPr>
          <w:jc w:val="center"/>
        </w:trPr>
        <w:tc>
          <w:tcPr>
            <w:tcW w:w="3232" w:type="dxa"/>
          </w:tcPr>
          <w:p w:rsidR="00B0706C" w:rsidRPr="00A72830" w:rsidRDefault="00B0706C" w:rsidP="005C77BD">
            <w:pPr>
              <w:jc w:val="left"/>
              <w:rPr>
                <w:sz w:val="22"/>
                <w:szCs w:val="22"/>
              </w:rPr>
            </w:pPr>
            <w:r w:rsidRPr="00A72830">
              <w:rPr>
                <w:b/>
                <w:sz w:val="22"/>
                <w:szCs w:val="22"/>
              </w:rPr>
              <w:lastRenderedPageBreak/>
              <w:t>1.2.3.1.</w:t>
            </w:r>
            <w:r w:rsidRPr="00A72830">
              <w:rPr>
                <w:b/>
                <w:i/>
                <w:sz w:val="22"/>
                <w:szCs w:val="22"/>
              </w:rPr>
              <w:t xml:space="preserve"> </w:t>
            </w:r>
            <w:r w:rsidRPr="00A72830">
              <w:rPr>
                <w:b/>
                <w:sz w:val="22"/>
                <w:szCs w:val="22"/>
              </w:rPr>
              <w:t>Resursele alocate</w:t>
            </w:r>
            <w:r w:rsidRPr="00A72830">
              <w:rPr>
                <w:sz w:val="22"/>
                <w:szCs w:val="22"/>
              </w:rPr>
              <w:t xml:space="preserve"> programelor de studii de masterat din domeniul de studii universitare de masterat evaluat trebuie să fie suficiente pentru a asigura procese didactice și de cercetare de calitate, în concordanță cu profilul domeniului de masterat evaluat.</w:t>
            </w:r>
          </w:p>
        </w:tc>
        <w:tc>
          <w:tcPr>
            <w:tcW w:w="6237" w:type="dxa"/>
            <w:vAlign w:val="center"/>
          </w:tcPr>
          <w:p w:rsidR="00B0706C" w:rsidRPr="00A72830" w:rsidRDefault="00B0706C" w:rsidP="005C77BD">
            <w:pPr>
              <w:rPr>
                <w:i/>
                <w:sz w:val="22"/>
                <w:szCs w:val="22"/>
              </w:rPr>
            </w:pPr>
            <w:r w:rsidRPr="00A72830">
              <w:rPr>
                <w:sz w:val="22"/>
                <w:szCs w:val="22"/>
              </w:rPr>
              <w:t>Resursa umană implicată în activitățile din cadrul DSUM evaluat a fost precizată la punctul 1.1.12 de mai sus (</w:t>
            </w:r>
            <w:r w:rsidRPr="00A72830">
              <w:rPr>
                <w:i/>
                <w:sz w:val="22"/>
                <w:szCs w:val="22"/>
              </w:rPr>
              <w:t>Anexa 1.1-3. Personalul didactic și de cercetare implicat în activitățile didactice și de cercetare din DSUM evaluat</w:t>
            </w:r>
            <w:r w:rsidRPr="00A72830">
              <w:rPr>
                <w:sz w:val="22"/>
                <w:szCs w:val="22"/>
              </w:rPr>
              <w:t>).</w:t>
            </w:r>
          </w:p>
          <w:p w:rsidR="00B0706C" w:rsidRPr="00A72830" w:rsidRDefault="00B0706C" w:rsidP="005C77BD">
            <w:pPr>
              <w:rPr>
                <w:sz w:val="22"/>
                <w:szCs w:val="22"/>
              </w:rPr>
            </w:pPr>
            <w:r w:rsidRPr="00A72830">
              <w:rPr>
                <w:sz w:val="22"/>
                <w:szCs w:val="22"/>
              </w:rPr>
              <w:t xml:space="preserve">De asemenea, la punctul 1.1.10 au fost menționate facultățile și departamentele în care se derulează </w:t>
            </w:r>
            <w:proofErr w:type="spellStart"/>
            <w:r w:rsidRPr="00A72830">
              <w:rPr>
                <w:sz w:val="22"/>
                <w:szCs w:val="22"/>
              </w:rPr>
              <w:t>acțivitățile</w:t>
            </w:r>
            <w:proofErr w:type="spellEnd"/>
            <w:r w:rsidRPr="00A72830">
              <w:rPr>
                <w:sz w:val="22"/>
                <w:szCs w:val="22"/>
              </w:rPr>
              <w:t xml:space="preserve"> din cadrul DSUM evaluat.</w:t>
            </w:r>
          </w:p>
          <w:p w:rsidR="00B0706C" w:rsidRPr="00A72830" w:rsidRDefault="00B0706C" w:rsidP="005C77BD">
            <w:pPr>
              <w:spacing w:after="120"/>
              <w:rPr>
                <w:rStyle w:val="Bodytext12"/>
                <w:iCs w:val="0"/>
                <w:sz w:val="22"/>
                <w:szCs w:val="22"/>
              </w:rPr>
            </w:pPr>
            <w:r w:rsidRPr="00A72830">
              <w:rPr>
                <w:sz w:val="22"/>
                <w:szCs w:val="22"/>
              </w:rPr>
              <w:t xml:space="preserve">UPT este </w:t>
            </w:r>
            <w:proofErr w:type="spellStart"/>
            <w:r w:rsidRPr="00A72830">
              <w:rPr>
                <w:sz w:val="22"/>
                <w:szCs w:val="22"/>
              </w:rPr>
              <w:t>instituţie</w:t>
            </w:r>
            <w:proofErr w:type="spellEnd"/>
            <w:r w:rsidRPr="00A72830">
              <w:rPr>
                <w:sz w:val="22"/>
                <w:szCs w:val="22"/>
              </w:rPr>
              <w:t xml:space="preserve"> publică cu personalitate juridică având: buget propriu de venituri </w:t>
            </w:r>
            <w:proofErr w:type="spellStart"/>
            <w:r w:rsidRPr="00A72830">
              <w:rPr>
                <w:sz w:val="22"/>
                <w:szCs w:val="22"/>
              </w:rPr>
              <w:t>şi</w:t>
            </w:r>
            <w:proofErr w:type="spellEnd"/>
            <w:r w:rsidRPr="00A72830">
              <w:rPr>
                <w:sz w:val="22"/>
                <w:szCs w:val="22"/>
              </w:rPr>
              <w:t xml:space="preserve"> cheltuieli, cod fiscal (4269282) </w:t>
            </w:r>
            <w:proofErr w:type="spellStart"/>
            <w:r w:rsidRPr="00A72830">
              <w:rPr>
                <w:sz w:val="22"/>
                <w:szCs w:val="22"/>
              </w:rPr>
              <w:t>şi</w:t>
            </w:r>
            <w:proofErr w:type="spellEnd"/>
            <w:r w:rsidRPr="00A72830">
              <w:rPr>
                <w:sz w:val="22"/>
                <w:szCs w:val="22"/>
              </w:rPr>
              <w:t xml:space="preserve"> conturi proprii atât în trezorerie cât </w:t>
            </w:r>
            <w:proofErr w:type="spellStart"/>
            <w:r w:rsidRPr="00A72830">
              <w:rPr>
                <w:sz w:val="22"/>
                <w:szCs w:val="22"/>
              </w:rPr>
              <w:t>şi</w:t>
            </w:r>
            <w:proofErr w:type="spellEnd"/>
            <w:r w:rsidRPr="00A72830">
              <w:rPr>
                <w:sz w:val="22"/>
                <w:szCs w:val="22"/>
              </w:rPr>
              <w:t xml:space="preserve"> în bănci comerciale. UPT dispune de resurse financiare adecvate activităților pe care le derulează. Informații cu privire la </w:t>
            </w:r>
            <w:r w:rsidRPr="00A72830">
              <w:rPr>
                <w:rStyle w:val="Bodytext12"/>
                <w:i w:val="0"/>
                <w:iCs w:val="0"/>
                <w:sz w:val="22"/>
                <w:szCs w:val="22"/>
              </w:rPr>
              <w:t xml:space="preserve">bugetul propriu al UPT sunt disponibile la adresa </w:t>
            </w:r>
          </w:p>
          <w:p w:rsidR="00B0706C" w:rsidRPr="00A72830" w:rsidRDefault="00A046EA" w:rsidP="005C77BD">
            <w:pPr>
              <w:rPr>
                <w:rStyle w:val="Bodytext12"/>
                <w:iCs w:val="0"/>
                <w:sz w:val="22"/>
                <w:szCs w:val="22"/>
              </w:rPr>
            </w:pPr>
            <w:hyperlink r:id="rId23" w:history="1">
              <w:r w:rsidR="00B0706C" w:rsidRPr="00A72830">
                <w:rPr>
                  <w:rStyle w:val="Hyperlink"/>
                  <w:sz w:val="22"/>
                  <w:szCs w:val="22"/>
                  <w:shd w:val="clear" w:color="auto" w:fill="FFFFFF"/>
                </w:rPr>
                <w:t>http://www.upt.ro/Informatii_informatii-de-interes-public_202_ro.html</w:t>
              </w:r>
            </w:hyperlink>
          </w:p>
          <w:p w:rsidR="00B0706C" w:rsidRPr="00A72830" w:rsidRDefault="00B0706C" w:rsidP="005C77BD">
            <w:pPr>
              <w:rPr>
                <w:sz w:val="22"/>
                <w:szCs w:val="22"/>
              </w:rPr>
            </w:pPr>
            <w:r w:rsidRPr="00A72830">
              <w:rPr>
                <w:sz w:val="22"/>
                <w:szCs w:val="22"/>
              </w:rPr>
              <w:t>Toate aceste resurse asigură procese didactice și de cercetare de calitate, în concordanță cu profilul domeniului de masterat evaluat.</w:t>
            </w:r>
          </w:p>
          <w:p w:rsidR="00B0706C" w:rsidRPr="00A72830" w:rsidRDefault="00B0706C" w:rsidP="005C77BD">
            <w:pPr>
              <w:rPr>
                <w:rFonts w:ascii="Courier New" w:hAnsi="Courier New" w:cs="Courier New"/>
                <w:sz w:val="18"/>
                <w:szCs w:val="18"/>
              </w:rPr>
            </w:pPr>
            <w:r w:rsidRPr="00A72830">
              <w:rPr>
                <w:rFonts w:ascii="Courier New" w:hAnsi="Courier New" w:cs="Courier New"/>
                <w:sz w:val="18"/>
                <w:szCs w:val="18"/>
              </w:rPr>
              <w:t>(Se continuă cu precizări specifice DSUM evaluat).</w:t>
            </w:r>
          </w:p>
        </w:tc>
      </w:tr>
      <w:tr w:rsidR="00B0706C" w:rsidRPr="00A72830" w:rsidTr="005C77BD">
        <w:trPr>
          <w:jc w:val="center"/>
        </w:trPr>
        <w:tc>
          <w:tcPr>
            <w:tcW w:w="3232" w:type="dxa"/>
          </w:tcPr>
          <w:p w:rsidR="00B0706C" w:rsidRPr="00A72830" w:rsidRDefault="00B0706C" w:rsidP="005C77BD">
            <w:pPr>
              <w:pStyle w:val="Default"/>
              <w:jc w:val="left"/>
              <w:rPr>
                <w:b/>
                <w:i/>
                <w:sz w:val="22"/>
                <w:szCs w:val="22"/>
              </w:rPr>
            </w:pPr>
            <w:r w:rsidRPr="00A72830">
              <w:rPr>
                <w:b/>
                <w:sz w:val="22"/>
                <w:szCs w:val="22"/>
              </w:rPr>
              <w:t>1.2.3.2. Laboratoarele, sălile de calculatoare și atelierele</w:t>
            </w:r>
            <w:r w:rsidRPr="00A72830">
              <w:rPr>
                <w:sz w:val="22"/>
                <w:szCs w:val="22"/>
              </w:rPr>
              <w:t xml:space="preserve"> trebuie să fie dotate cu echipamente specifice necesare pentru desfășurarea activităților practice cerute de programele de studii din domeniul evaluat. Organizarea activităților cu aceste facilități trebuie să asigure, pe de </w:t>
            </w:r>
            <w:r w:rsidRPr="00A72830">
              <w:rPr>
                <w:color w:val="auto"/>
                <w:sz w:val="22"/>
                <w:szCs w:val="22"/>
              </w:rPr>
              <w:t xml:space="preserve">o parte, accesul în siguranță al studenților, iar, pe de altă parte, posibilitatea de a desfășura efectiv activitățile practice, în special a celor care contribuie la realizarea proiectelor, lucrărilor practice, a cercetărilor </w:t>
            </w:r>
            <w:proofErr w:type="spellStart"/>
            <w:r w:rsidRPr="00A72830">
              <w:rPr>
                <w:color w:val="auto"/>
                <w:sz w:val="22"/>
                <w:szCs w:val="22"/>
              </w:rPr>
              <w:t>şi</w:t>
            </w:r>
            <w:proofErr w:type="spellEnd"/>
            <w:r w:rsidRPr="00A72830">
              <w:rPr>
                <w:color w:val="auto"/>
                <w:sz w:val="22"/>
                <w:szCs w:val="22"/>
              </w:rPr>
              <w:t xml:space="preserve"> a rapoartelor de cercetare, a lucrărilor de artă, a activităților sportive sau muzicale etc. </w:t>
            </w:r>
          </w:p>
        </w:tc>
        <w:tc>
          <w:tcPr>
            <w:tcW w:w="6237" w:type="dxa"/>
          </w:tcPr>
          <w:p w:rsidR="00B0706C" w:rsidRPr="00A72830" w:rsidRDefault="00B0706C" w:rsidP="005C77BD">
            <w:pPr>
              <w:pStyle w:val="Bodytext121"/>
              <w:shd w:val="clear" w:color="auto" w:fill="auto"/>
              <w:tabs>
                <w:tab w:val="left" w:pos="686"/>
              </w:tabs>
              <w:spacing w:before="120" w:line="240" w:lineRule="auto"/>
              <w:ind w:firstLine="0"/>
              <w:rPr>
                <w:rStyle w:val="Bodytext12"/>
                <w:i/>
                <w:iCs/>
                <w:sz w:val="22"/>
                <w:szCs w:val="22"/>
                <w:lang w:val="ro-RO"/>
              </w:rPr>
            </w:pPr>
            <w:r w:rsidRPr="00A72830">
              <w:rPr>
                <w:rStyle w:val="Bodytext12"/>
                <w:iCs/>
                <w:sz w:val="22"/>
                <w:szCs w:val="22"/>
                <w:lang w:val="ro-RO"/>
              </w:rPr>
              <w:t xml:space="preserve">Lista laboratoarelor și sălilor de calculatoare în care se desfășoară activitățile din cadrul PSUM ale domeniului  evaluat se găsește în </w:t>
            </w:r>
            <w:r w:rsidRPr="00A72830">
              <w:rPr>
                <w:rStyle w:val="Bodytext12"/>
                <w:i/>
                <w:iCs/>
                <w:sz w:val="22"/>
                <w:szCs w:val="22"/>
                <w:lang w:val="ro-RO"/>
              </w:rPr>
              <w:t>Anexa</w:t>
            </w:r>
            <w:r w:rsidRPr="00A72830">
              <w:rPr>
                <w:rStyle w:val="Bodytext12"/>
                <w:iCs/>
                <w:sz w:val="22"/>
                <w:szCs w:val="22"/>
                <w:lang w:val="ro-RO"/>
              </w:rPr>
              <w:t xml:space="preserve"> </w:t>
            </w:r>
            <w:r w:rsidRPr="00A72830">
              <w:rPr>
                <w:rStyle w:val="Bodytext12"/>
                <w:i/>
                <w:iCs/>
                <w:sz w:val="22"/>
                <w:szCs w:val="22"/>
                <w:lang w:val="ro-RO"/>
              </w:rPr>
              <w:t>1.2-4. Lista laboratoarelor, sălilor de calculatoare și ateliere în care se desfășoară activitățile aplicative și de cercetare din cadrul programelor de studii ale DSUM .........</w:t>
            </w:r>
          </w:p>
          <w:p w:rsidR="00B0706C" w:rsidRPr="00A72830" w:rsidRDefault="00B0706C" w:rsidP="005C77BD">
            <w:pPr>
              <w:pStyle w:val="Bodytext121"/>
              <w:shd w:val="clear" w:color="auto" w:fill="auto"/>
              <w:tabs>
                <w:tab w:val="left" w:pos="686"/>
              </w:tabs>
              <w:spacing w:before="120" w:line="240" w:lineRule="auto"/>
              <w:ind w:firstLine="0"/>
              <w:rPr>
                <w:rStyle w:val="Bodytext12"/>
                <w:rFonts w:ascii="Courier New" w:hAnsi="Courier New" w:cs="Courier New"/>
                <w:iCs/>
                <w:sz w:val="18"/>
                <w:szCs w:val="18"/>
                <w:lang w:val="ro-RO"/>
              </w:rPr>
            </w:pPr>
            <w:r w:rsidRPr="00A72830">
              <w:rPr>
                <w:rStyle w:val="Bodytext12"/>
                <w:rFonts w:ascii="Courier New" w:hAnsi="Courier New" w:cs="Courier New"/>
                <w:iCs/>
                <w:sz w:val="18"/>
                <w:szCs w:val="18"/>
                <w:lang w:val="ro-RO"/>
              </w:rPr>
              <w:t xml:space="preserve">(Lista se alcătuiește pe PSUM în parte, iar laboratoarele, sălile de curs și atelierele se trec în ordinea disciplinelor din planul de </w:t>
            </w:r>
            <w:proofErr w:type="spellStart"/>
            <w:r w:rsidRPr="00A72830">
              <w:rPr>
                <w:rStyle w:val="Bodytext12"/>
                <w:rFonts w:ascii="Courier New" w:hAnsi="Courier New" w:cs="Courier New"/>
                <w:iCs/>
                <w:sz w:val="18"/>
                <w:szCs w:val="18"/>
                <w:lang w:val="ro-RO"/>
              </w:rPr>
              <w:t>învpțământ</w:t>
            </w:r>
            <w:proofErr w:type="spellEnd"/>
            <w:r w:rsidRPr="00A72830">
              <w:rPr>
                <w:rStyle w:val="Bodytext12"/>
                <w:rFonts w:ascii="Courier New" w:hAnsi="Courier New" w:cs="Courier New"/>
                <w:iCs/>
                <w:sz w:val="18"/>
                <w:szCs w:val="18"/>
                <w:lang w:val="ro-RO"/>
              </w:rPr>
              <w:t>.)</w:t>
            </w:r>
          </w:p>
          <w:p w:rsidR="00B0706C" w:rsidRPr="00A72830" w:rsidRDefault="00B0706C"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Style w:val="Bodytext12"/>
                <w:iCs/>
                <w:sz w:val="22"/>
                <w:szCs w:val="22"/>
                <w:lang w:val="ro-RO"/>
              </w:rPr>
              <w:t xml:space="preserve">În </w:t>
            </w:r>
            <w:r w:rsidRPr="00A72830">
              <w:rPr>
                <w:rStyle w:val="Bodytext12"/>
                <w:i/>
                <w:iCs/>
                <w:sz w:val="22"/>
                <w:szCs w:val="22"/>
                <w:lang w:val="ro-RO"/>
              </w:rPr>
              <w:t>Anexa</w:t>
            </w:r>
            <w:r w:rsidRPr="00A72830">
              <w:rPr>
                <w:rStyle w:val="Bodytext12"/>
                <w:iCs/>
                <w:sz w:val="22"/>
                <w:szCs w:val="22"/>
                <w:lang w:val="ro-RO"/>
              </w:rPr>
              <w:t xml:space="preserve"> </w:t>
            </w:r>
            <w:r w:rsidRPr="00A72830">
              <w:rPr>
                <w:rStyle w:val="Bodytext12"/>
                <w:i/>
                <w:iCs/>
                <w:sz w:val="22"/>
                <w:szCs w:val="22"/>
                <w:lang w:val="ro-RO"/>
              </w:rPr>
              <w:t xml:space="preserve">1.2-5. Fișele laboratoarelor în care se efectuează lucrări de laborator în cadrul DSUM ............... </w:t>
            </w:r>
            <w:r w:rsidRPr="00A72830">
              <w:rPr>
                <w:rStyle w:val="Bodytext12"/>
                <w:iCs/>
                <w:sz w:val="22"/>
                <w:szCs w:val="22"/>
                <w:lang w:val="ro-RO"/>
              </w:rPr>
              <w:t>se găsesc fișele laboratoarelor, sălilor de calculatoare și atelierelor.</w:t>
            </w:r>
          </w:p>
          <w:p w:rsidR="00B0706C" w:rsidRPr="00A72830" w:rsidRDefault="00B0706C" w:rsidP="005C77BD">
            <w:pPr>
              <w:pStyle w:val="Bodytext121"/>
              <w:shd w:val="clear" w:color="auto" w:fill="auto"/>
              <w:tabs>
                <w:tab w:val="left" w:pos="686"/>
              </w:tabs>
              <w:spacing w:before="120" w:line="240" w:lineRule="auto"/>
              <w:ind w:firstLine="0"/>
              <w:rPr>
                <w:rStyle w:val="Bodytext12"/>
                <w:rFonts w:ascii="Courier New" w:hAnsi="Courier New" w:cs="Courier New"/>
                <w:iCs/>
                <w:sz w:val="18"/>
                <w:szCs w:val="18"/>
                <w:lang w:val="ro-RO"/>
              </w:rPr>
            </w:pPr>
            <w:r w:rsidRPr="00A72830">
              <w:rPr>
                <w:rStyle w:val="Bodytext12"/>
                <w:rFonts w:ascii="Courier New" w:hAnsi="Courier New" w:cs="Courier New"/>
                <w:iCs/>
                <w:sz w:val="18"/>
                <w:szCs w:val="18"/>
                <w:lang w:val="ro-RO"/>
              </w:rPr>
              <w:t>(Indiferent de tipul „laborator, sală de calculatoare, atelier, se folosesc formularele de „fișă a laboratorului” și „anexă” de la adresa:</w:t>
            </w:r>
          </w:p>
          <w:p w:rsidR="00B0706C" w:rsidRPr="00A72830" w:rsidRDefault="00A046EA" w:rsidP="005C77BD">
            <w:pPr>
              <w:pStyle w:val="Bodytext121"/>
              <w:shd w:val="clear" w:color="auto" w:fill="auto"/>
              <w:tabs>
                <w:tab w:val="left" w:pos="686"/>
              </w:tabs>
              <w:spacing w:before="120" w:line="240" w:lineRule="auto"/>
              <w:ind w:firstLine="0"/>
              <w:rPr>
                <w:rStyle w:val="Bodytext12"/>
                <w:rFonts w:ascii="Courier New" w:hAnsi="Courier New" w:cs="Courier New"/>
                <w:iCs/>
                <w:sz w:val="18"/>
                <w:szCs w:val="18"/>
                <w:lang w:val="ro-RO"/>
              </w:rPr>
            </w:pPr>
            <w:hyperlink r:id="rId24" w:history="1">
              <w:r w:rsidR="00B0706C" w:rsidRPr="00A72830">
                <w:rPr>
                  <w:rStyle w:val="Hyperlink"/>
                  <w:rFonts w:ascii="Courier New" w:hAnsi="Courier New" w:cs="Courier New"/>
                  <w:i w:val="0"/>
                  <w:sz w:val="18"/>
                  <w:szCs w:val="18"/>
                  <w:shd w:val="clear" w:color="auto" w:fill="FFFFFF"/>
                  <w:lang w:val="ro-RO"/>
                </w:rPr>
                <w:t>http://www.upt.ro/Informatii_asigurarea-calitatii-in-upt_12_ro.html</w:t>
              </w:r>
            </w:hyperlink>
            <w:r w:rsidR="00B0706C" w:rsidRPr="00A72830">
              <w:rPr>
                <w:rStyle w:val="Bodytext12"/>
                <w:rFonts w:ascii="Courier New" w:hAnsi="Courier New" w:cs="Courier New"/>
                <w:iCs/>
                <w:sz w:val="18"/>
                <w:szCs w:val="18"/>
                <w:lang w:val="ro-RO"/>
              </w:rPr>
              <w:t>)</w:t>
            </w:r>
          </w:p>
          <w:p w:rsidR="00B0706C" w:rsidRPr="00A72830" w:rsidRDefault="00B0706C" w:rsidP="005C77BD">
            <w:pPr>
              <w:pStyle w:val="Bodytext121"/>
              <w:shd w:val="clear" w:color="auto" w:fill="auto"/>
              <w:tabs>
                <w:tab w:val="left" w:pos="686"/>
              </w:tabs>
              <w:spacing w:before="240" w:line="240" w:lineRule="auto"/>
              <w:ind w:firstLine="0"/>
              <w:rPr>
                <w:rStyle w:val="Bodytext12"/>
                <w:rFonts w:ascii="Courier New" w:hAnsi="Courier New" w:cs="Courier New"/>
                <w:iCs/>
                <w:sz w:val="18"/>
                <w:szCs w:val="18"/>
                <w:lang w:val="ro-RO"/>
              </w:rPr>
            </w:pPr>
            <w:r w:rsidRPr="00A72830">
              <w:rPr>
                <w:rStyle w:val="Bodytext12"/>
                <w:rFonts w:ascii="Courier New" w:hAnsi="Courier New" w:cs="Courier New"/>
                <w:iCs/>
                <w:sz w:val="18"/>
                <w:szCs w:val="18"/>
                <w:lang w:val="ro-RO"/>
              </w:rPr>
              <w:t xml:space="preserve">(În continuare se răspunde cu privire la DSUM evaluat la aspectele </w:t>
            </w:r>
            <w:r w:rsidRPr="00A72830">
              <w:rPr>
                <w:rStyle w:val="Bodytext12"/>
                <w:rFonts w:ascii="Courier New" w:hAnsi="Courier New" w:cs="Courier New"/>
                <w:i/>
                <w:iCs/>
                <w:sz w:val="18"/>
                <w:szCs w:val="18"/>
                <w:lang w:val="ro-RO"/>
              </w:rPr>
              <w:t>„</w:t>
            </w:r>
            <w:r w:rsidRPr="00A72830">
              <w:rPr>
                <w:rFonts w:ascii="Courier New" w:hAnsi="Courier New" w:cs="Courier New"/>
                <w:i w:val="0"/>
                <w:sz w:val="18"/>
                <w:szCs w:val="18"/>
                <w:lang w:val="ro-RO"/>
              </w:rPr>
              <w:t xml:space="preserve">Organizarea activităților cu aceste facilități trebuie să asigure, ... în special a celor care contribuie la realizarea proiectelor, lucrărilor practice, a cercetărilor </w:t>
            </w:r>
            <w:proofErr w:type="spellStart"/>
            <w:r w:rsidRPr="00A72830">
              <w:rPr>
                <w:rFonts w:ascii="Courier New" w:hAnsi="Courier New" w:cs="Courier New"/>
                <w:i w:val="0"/>
                <w:sz w:val="18"/>
                <w:szCs w:val="18"/>
                <w:lang w:val="ro-RO"/>
              </w:rPr>
              <w:t>şi</w:t>
            </w:r>
            <w:proofErr w:type="spellEnd"/>
            <w:r w:rsidRPr="00A72830">
              <w:rPr>
                <w:rFonts w:ascii="Courier New" w:hAnsi="Courier New" w:cs="Courier New"/>
                <w:i w:val="0"/>
                <w:sz w:val="18"/>
                <w:szCs w:val="18"/>
                <w:lang w:val="ro-RO"/>
              </w:rPr>
              <w:t xml:space="preserve"> a rapoartelor de cercetare</w:t>
            </w:r>
            <w:r w:rsidRPr="00A72830">
              <w:rPr>
                <w:rStyle w:val="Bodytext12"/>
                <w:rFonts w:ascii="Courier New" w:hAnsi="Courier New" w:cs="Courier New"/>
                <w:i/>
                <w:iCs/>
                <w:sz w:val="18"/>
                <w:szCs w:val="18"/>
                <w:lang w:val="ro-RO"/>
              </w:rPr>
              <w:t>”.</w:t>
            </w:r>
            <w:r w:rsidRPr="00A72830">
              <w:rPr>
                <w:rStyle w:val="Bodytext12"/>
                <w:rFonts w:ascii="Courier New" w:hAnsi="Courier New" w:cs="Courier New"/>
                <w:iCs/>
                <w:sz w:val="18"/>
                <w:szCs w:val="18"/>
                <w:lang w:val="ro-RO"/>
              </w:rPr>
              <w:t>)</w:t>
            </w:r>
          </w:p>
        </w:tc>
      </w:tr>
      <w:tr w:rsidR="00B0706C" w:rsidRPr="00A72830" w:rsidTr="005C77BD">
        <w:trPr>
          <w:jc w:val="center"/>
        </w:trPr>
        <w:tc>
          <w:tcPr>
            <w:tcW w:w="3232" w:type="dxa"/>
          </w:tcPr>
          <w:p w:rsidR="00B0706C" w:rsidRPr="00A72830" w:rsidRDefault="00B0706C" w:rsidP="005C77BD">
            <w:pPr>
              <w:pStyle w:val="Default"/>
              <w:jc w:val="left"/>
              <w:rPr>
                <w:b/>
                <w:i/>
                <w:color w:val="auto"/>
                <w:sz w:val="22"/>
                <w:szCs w:val="22"/>
              </w:rPr>
            </w:pPr>
            <w:r w:rsidRPr="00A72830">
              <w:rPr>
                <w:b/>
                <w:color w:val="auto"/>
                <w:sz w:val="22"/>
                <w:szCs w:val="22"/>
              </w:rPr>
              <w:t>1.2.3.3. Infrastructura educațională</w:t>
            </w:r>
            <w:r w:rsidRPr="00A72830">
              <w:rPr>
                <w:color w:val="auto"/>
                <w:sz w:val="22"/>
                <w:szCs w:val="22"/>
              </w:rPr>
              <w:t xml:space="preserve"> trebuie să fie modernă și adaptabilă diverselor contexte și metode de predare-învățare (de exemplu: săli cu bănci și scaune mobile, săli amenajate tip „open </w:t>
            </w:r>
            <w:proofErr w:type="spellStart"/>
            <w:r w:rsidRPr="00A72830">
              <w:rPr>
                <w:color w:val="auto"/>
                <w:sz w:val="22"/>
                <w:szCs w:val="22"/>
              </w:rPr>
              <w:t>space</w:t>
            </w:r>
            <w:proofErr w:type="spellEnd"/>
            <w:r w:rsidRPr="00A72830">
              <w:rPr>
                <w:color w:val="auto"/>
                <w:sz w:val="22"/>
                <w:szCs w:val="22"/>
              </w:rPr>
              <w:t xml:space="preserve">” etc.). De asemenea, se va urmări actualizarea constantă a dotărilor </w:t>
            </w:r>
            <w:r w:rsidRPr="00A72830">
              <w:rPr>
                <w:color w:val="auto"/>
                <w:sz w:val="22"/>
                <w:szCs w:val="22"/>
              </w:rPr>
              <w:lastRenderedPageBreak/>
              <w:t>existente în laboratoare, săli de curs, de seminar, bibliotecă în conformitate cu nevoile și interesele studenților.</w:t>
            </w:r>
          </w:p>
        </w:tc>
        <w:tc>
          <w:tcPr>
            <w:tcW w:w="6237" w:type="dxa"/>
          </w:tcPr>
          <w:p w:rsidR="00B0706C" w:rsidRPr="00A72830" w:rsidRDefault="00B0706C" w:rsidP="005C77BD">
            <w:pPr>
              <w:pStyle w:val="Bodytext121"/>
              <w:shd w:val="clear" w:color="auto" w:fill="auto"/>
              <w:tabs>
                <w:tab w:val="left" w:pos="686"/>
              </w:tabs>
              <w:spacing w:before="120" w:line="240" w:lineRule="auto"/>
              <w:ind w:firstLine="0"/>
              <w:rPr>
                <w:rStyle w:val="Bodytext12"/>
                <w:rFonts w:ascii="Courier New" w:hAnsi="Courier New" w:cs="Courier New"/>
                <w:iCs/>
                <w:sz w:val="18"/>
                <w:szCs w:val="18"/>
                <w:lang w:val="ro-RO"/>
              </w:rPr>
            </w:pPr>
            <w:r w:rsidRPr="00A72830">
              <w:rPr>
                <w:rStyle w:val="Bodytext12"/>
                <w:rFonts w:ascii="Courier New" w:hAnsi="Courier New" w:cs="Courier New"/>
                <w:iCs/>
                <w:sz w:val="18"/>
                <w:szCs w:val="18"/>
                <w:lang w:val="ro-RO"/>
              </w:rPr>
              <w:lastRenderedPageBreak/>
              <w:t>(Se formulează un răspuns potrivit situației concrete a disciplinelor din PSUM din domeniul evaluat. Pentru unele aspecte se fac referiri la fișele disciplinelor.)</w:t>
            </w:r>
          </w:p>
        </w:tc>
      </w:tr>
      <w:tr w:rsidR="00B0706C" w:rsidRPr="00A72830" w:rsidTr="005C77BD">
        <w:trPr>
          <w:jc w:val="center"/>
        </w:trPr>
        <w:tc>
          <w:tcPr>
            <w:tcW w:w="3232" w:type="dxa"/>
          </w:tcPr>
          <w:p w:rsidR="00B0706C" w:rsidRPr="00A72830" w:rsidRDefault="00B0706C" w:rsidP="005C77BD">
            <w:pPr>
              <w:pStyle w:val="Default"/>
              <w:jc w:val="left"/>
              <w:rPr>
                <w:color w:val="auto"/>
                <w:sz w:val="22"/>
                <w:szCs w:val="22"/>
              </w:rPr>
            </w:pPr>
            <w:r w:rsidRPr="00A72830">
              <w:rPr>
                <w:b/>
                <w:color w:val="auto"/>
                <w:sz w:val="22"/>
                <w:szCs w:val="22"/>
              </w:rPr>
              <w:lastRenderedPageBreak/>
              <w:t>1.2.3.4. Personalul didactic</w:t>
            </w:r>
            <w:r w:rsidRPr="00A72830">
              <w:rPr>
                <w:color w:val="auto"/>
                <w:sz w:val="22"/>
                <w:szCs w:val="22"/>
              </w:rPr>
              <w:t xml:space="preserve"> trebuie să existe într-un număr optim și să aibă pregătirea și experiența corespunzătoare disciplinelor predate. Universitatea trebuie să dispună de un plan de formare profesională continuă care să permită cadrelor didactice, personalului tehnic și administrativ să își actualizeze cunoștințele de specialitate, </w:t>
            </w:r>
            <w:proofErr w:type="spellStart"/>
            <w:r w:rsidRPr="00A72830">
              <w:rPr>
                <w:color w:val="auto"/>
                <w:sz w:val="22"/>
                <w:szCs w:val="22"/>
              </w:rPr>
              <w:t>psiho</w:t>
            </w:r>
            <w:proofErr w:type="spellEnd"/>
            <w:r w:rsidRPr="00A72830">
              <w:rPr>
                <w:color w:val="auto"/>
                <w:sz w:val="22"/>
                <w:szCs w:val="22"/>
              </w:rPr>
              <w:t>-pedagogice și cele cu privire la utilizarea noilor tehnologii de educație, dar și să le ofere competențe de a se adapta nevoilor dinamice ale noilor generații de studenți.</w:t>
            </w:r>
          </w:p>
        </w:tc>
        <w:tc>
          <w:tcPr>
            <w:tcW w:w="6237" w:type="dxa"/>
          </w:tcPr>
          <w:p w:rsidR="00B0706C" w:rsidRPr="00A72830" w:rsidRDefault="00B0706C" w:rsidP="005C77BD">
            <w:pPr>
              <w:pStyle w:val="Bodytext121"/>
              <w:shd w:val="clear" w:color="auto" w:fill="auto"/>
              <w:tabs>
                <w:tab w:val="left" w:pos="686"/>
              </w:tabs>
              <w:spacing w:after="120" w:line="240" w:lineRule="auto"/>
              <w:ind w:firstLine="0"/>
              <w:rPr>
                <w:i w:val="0"/>
                <w:sz w:val="22"/>
                <w:szCs w:val="22"/>
                <w:lang w:val="ro-RO"/>
              </w:rPr>
            </w:pPr>
            <w:r w:rsidRPr="00A72830">
              <w:rPr>
                <w:rStyle w:val="Bodytext12"/>
                <w:iCs/>
                <w:sz w:val="22"/>
                <w:szCs w:val="22"/>
                <w:lang w:val="ro-RO"/>
              </w:rPr>
              <w:t xml:space="preserve">Potrivit </w:t>
            </w:r>
            <w:r w:rsidRPr="00A72830">
              <w:rPr>
                <w:sz w:val="22"/>
                <w:szCs w:val="22"/>
                <w:lang w:val="ro-RO"/>
              </w:rPr>
              <w:t xml:space="preserve">Anexei 1.1-3. Personalul didactic și de cercetare implicat în activitățile didactice și de cercetare din DSUM evaluat </w:t>
            </w:r>
            <w:r w:rsidRPr="00A72830">
              <w:rPr>
                <w:i w:val="0"/>
                <w:sz w:val="22"/>
                <w:szCs w:val="22"/>
                <w:lang w:val="ro-RO"/>
              </w:rPr>
              <w:t>și</w:t>
            </w:r>
            <w:r w:rsidRPr="00A72830">
              <w:rPr>
                <w:sz w:val="22"/>
                <w:szCs w:val="22"/>
                <w:lang w:val="ro-RO"/>
              </w:rPr>
              <w:t xml:space="preserve"> Anexei 1.1-4 - Gradul de acoperire cu personal propriu și asociat a tuturor posturilor din statele de funcții aferente PSUM din DSUM …</w:t>
            </w:r>
            <w:r w:rsidRPr="00A72830">
              <w:rPr>
                <w:i w:val="0"/>
                <w:sz w:val="22"/>
                <w:szCs w:val="22"/>
                <w:lang w:val="ro-RO"/>
              </w:rPr>
              <w:t>.........................</w:t>
            </w:r>
            <w:r w:rsidRPr="00A72830">
              <w:rPr>
                <w:sz w:val="22"/>
                <w:szCs w:val="22"/>
                <w:lang w:val="ro-RO"/>
              </w:rPr>
              <w:t xml:space="preserve">.. </w:t>
            </w:r>
            <w:r w:rsidRPr="00A72830">
              <w:rPr>
                <w:i w:val="0"/>
                <w:sz w:val="22"/>
                <w:szCs w:val="22"/>
                <w:lang w:val="ro-RO"/>
              </w:rPr>
              <w:t>rezultă situația următoare:</w:t>
            </w:r>
          </w:p>
          <w:tbl>
            <w:tblPr>
              <w:tblpPr w:leftFromText="180" w:rightFromText="180" w:vertAnchor="text" w:horzAnchor="margin"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786"/>
              <w:gridCol w:w="635"/>
              <w:gridCol w:w="785"/>
              <w:gridCol w:w="633"/>
              <w:gridCol w:w="785"/>
              <w:gridCol w:w="628"/>
              <w:gridCol w:w="889"/>
            </w:tblGrid>
            <w:tr w:rsidR="00B0706C" w:rsidRPr="00A72830" w:rsidTr="005C77BD">
              <w:trPr>
                <w:trHeight w:val="208"/>
              </w:trPr>
              <w:tc>
                <w:tcPr>
                  <w:tcW w:w="762" w:type="dxa"/>
                  <w:vMerge w:val="restart"/>
                  <w:shd w:val="clear" w:color="auto" w:fill="auto"/>
                  <w:vAlign w:val="center"/>
                </w:tcPr>
                <w:p w:rsidR="00B0706C" w:rsidRPr="00A72830" w:rsidRDefault="00B0706C" w:rsidP="005C77BD">
                  <w:pPr>
                    <w:pStyle w:val="Bodytext121"/>
                    <w:shd w:val="clear" w:color="auto" w:fill="auto"/>
                    <w:tabs>
                      <w:tab w:val="left" w:pos="686"/>
                    </w:tabs>
                    <w:spacing w:line="240" w:lineRule="auto"/>
                    <w:ind w:firstLine="0"/>
                    <w:jc w:val="center"/>
                    <w:rPr>
                      <w:rStyle w:val="Bodytext12"/>
                      <w:iCs/>
                      <w:sz w:val="20"/>
                      <w:szCs w:val="20"/>
                      <w:lang w:val="ro-RO"/>
                    </w:rPr>
                  </w:pPr>
                  <w:r w:rsidRPr="00A72830">
                    <w:rPr>
                      <w:rStyle w:val="Bodytext12"/>
                      <w:iCs/>
                      <w:sz w:val="20"/>
                      <w:szCs w:val="20"/>
                      <w:lang w:val="ro-RO"/>
                    </w:rPr>
                    <w:t>Nu</w:t>
                  </w:r>
                  <w:r w:rsidRPr="00A72830">
                    <w:rPr>
                      <w:rStyle w:val="Bodytext12"/>
                      <w:iCs/>
                      <w:sz w:val="20"/>
                      <w:szCs w:val="20"/>
                      <w:lang w:val="ro-RO"/>
                    </w:rPr>
                    <w:cr/>
                    <w:t>e PSUM</w:t>
                  </w:r>
                </w:p>
              </w:tc>
              <w:tc>
                <w:tcPr>
                  <w:tcW w:w="1421" w:type="dxa"/>
                  <w:gridSpan w:val="2"/>
                  <w:shd w:val="clear" w:color="auto" w:fill="auto"/>
                  <w:vAlign w:val="center"/>
                </w:tcPr>
                <w:p w:rsidR="00B0706C" w:rsidRPr="00A72830" w:rsidRDefault="00B0706C" w:rsidP="005C77BD">
                  <w:pPr>
                    <w:pStyle w:val="Bodytext121"/>
                    <w:shd w:val="clear" w:color="auto" w:fill="auto"/>
                    <w:tabs>
                      <w:tab w:val="left" w:pos="686"/>
                    </w:tabs>
                    <w:spacing w:line="240" w:lineRule="auto"/>
                    <w:ind w:firstLine="0"/>
                    <w:jc w:val="center"/>
                    <w:rPr>
                      <w:rStyle w:val="Bodytext12"/>
                      <w:iCs/>
                      <w:sz w:val="20"/>
                      <w:szCs w:val="20"/>
                      <w:lang w:val="ro-RO"/>
                    </w:rPr>
                  </w:pPr>
                  <w:r w:rsidRPr="00A72830">
                    <w:rPr>
                      <w:rStyle w:val="Bodytext12"/>
                      <w:iCs/>
                      <w:sz w:val="20"/>
                      <w:szCs w:val="20"/>
                      <w:lang w:val="ro-RO"/>
                    </w:rPr>
                    <w:t>Nr. posturi profesor/</w:t>
                  </w:r>
                </w:p>
                <w:p w:rsidR="00B0706C" w:rsidRPr="00A72830" w:rsidRDefault="00B0706C" w:rsidP="005C77BD">
                  <w:pPr>
                    <w:pStyle w:val="Bodytext121"/>
                    <w:shd w:val="clear" w:color="auto" w:fill="auto"/>
                    <w:tabs>
                      <w:tab w:val="left" w:pos="686"/>
                    </w:tabs>
                    <w:spacing w:line="240" w:lineRule="auto"/>
                    <w:ind w:firstLine="0"/>
                    <w:jc w:val="center"/>
                    <w:rPr>
                      <w:rStyle w:val="Bodytext12"/>
                      <w:iCs/>
                      <w:sz w:val="20"/>
                      <w:szCs w:val="20"/>
                      <w:lang w:val="ro-RO"/>
                    </w:rPr>
                  </w:pPr>
                  <w:r w:rsidRPr="00A72830">
                    <w:rPr>
                      <w:rStyle w:val="Bodytext12"/>
                      <w:iCs/>
                      <w:sz w:val="20"/>
                      <w:szCs w:val="20"/>
                      <w:lang w:val="ro-RO"/>
                    </w:rPr>
                    <w:t>conferențiar</w:t>
                  </w:r>
                </w:p>
              </w:tc>
              <w:tc>
                <w:tcPr>
                  <w:tcW w:w="1418" w:type="dxa"/>
                  <w:gridSpan w:val="2"/>
                  <w:shd w:val="clear" w:color="auto" w:fill="auto"/>
                  <w:vAlign w:val="center"/>
                </w:tcPr>
                <w:p w:rsidR="00B0706C" w:rsidRPr="00A72830" w:rsidRDefault="00B0706C" w:rsidP="005C77BD">
                  <w:pPr>
                    <w:pStyle w:val="Bodytext121"/>
                    <w:shd w:val="clear" w:color="auto" w:fill="auto"/>
                    <w:tabs>
                      <w:tab w:val="left" w:pos="686"/>
                    </w:tabs>
                    <w:spacing w:line="240" w:lineRule="auto"/>
                    <w:ind w:firstLine="0"/>
                    <w:jc w:val="center"/>
                    <w:rPr>
                      <w:rStyle w:val="Bodytext12"/>
                      <w:iCs/>
                      <w:sz w:val="20"/>
                      <w:szCs w:val="20"/>
                      <w:lang w:val="ro-RO"/>
                    </w:rPr>
                  </w:pPr>
                  <w:r w:rsidRPr="00A72830">
                    <w:rPr>
                      <w:rStyle w:val="Bodytext12"/>
                      <w:iCs/>
                      <w:sz w:val="20"/>
                      <w:szCs w:val="20"/>
                      <w:lang w:val="ro-RO"/>
                    </w:rPr>
                    <w:t>Nr. norme șef lucr./asistent</w:t>
                  </w:r>
                </w:p>
              </w:tc>
              <w:tc>
                <w:tcPr>
                  <w:tcW w:w="1413" w:type="dxa"/>
                  <w:gridSpan w:val="2"/>
                  <w:shd w:val="clear" w:color="auto" w:fill="auto"/>
                  <w:vAlign w:val="center"/>
                </w:tcPr>
                <w:p w:rsidR="00B0706C" w:rsidRPr="00A72830" w:rsidRDefault="00B0706C" w:rsidP="005C77BD">
                  <w:pPr>
                    <w:pStyle w:val="Bodytext121"/>
                    <w:shd w:val="clear" w:color="auto" w:fill="auto"/>
                    <w:tabs>
                      <w:tab w:val="left" w:pos="686"/>
                    </w:tabs>
                    <w:spacing w:line="240" w:lineRule="auto"/>
                    <w:ind w:firstLine="0"/>
                    <w:jc w:val="center"/>
                    <w:rPr>
                      <w:rStyle w:val="Bodytext12"/>
                      <w:iCs/>
                      <w:sz w:val="20"/>
                      <w:szCs w:val="20"/>
                      <w:lang w:val="ro-RO"/>
                    </w:rPr>
                  </w:pPr>
                  <w:r w:rsidRPr="00A72830">
                    <w:rPr>
                      <w:rStyle w:val="Bodytext12"/>
                      <w:iCs/>
                      <w:sz w:val="20"/>
                      <w:szCs w:val="20"/>
                      <w:lang w:val="ro-RO"/>
                    </w:rPr>
                    <w:t>Total norme</w:t>
                  </w:r>
                </w:p>
              </w:tc>
              <w:tc>
                <w:tcPr>
                  <w:tcW w:w="850" w:type="dxa"/>
                  <w:vMerge w:val="restart"/>
                  <w:shd w:val="clear" w:color="auto" w:fill="auto"/>
                  <w:vAlign w:val="center"/>
                </w:tcPr>
                <w:p w:rsidR="00B0706C" w:rsidRPr="00A72830" w:rsidRDefault="00B0706C" w:rsidP="005C77BD">
                  <w:pPr>
                    <w:pStyle w:val="Bodytext121"/>
                    <w:shd w:val="clear" w:color="auto" w:fill="auto"/>
                    <w:tabs>
                      <w:tab w:val="left" w:pos="686"/>
                    </w:tabs>
                    <w:spacing w:line="240" w:lineRule="auto"/>
                    <w:ind w:firstLine="0"/>
                    <w:jc w:val="center"/>
                    <w:rPr>
                      <w:rStyle w:val="Bodytext12"/>
                      <w:iCs/>
                      <w:sz w:val="20"/>
                      <w:szCs w:val="20"/>
                      <w:lang w:val="ro-RO"/>
                    </w:rPr>
                  </w:pPr>
                  <w:r w:rsidRPr="00A72830">
                    <w:rPr>
                      <w:rStyle w:val="Bodytext12"/>
                      <w:iCs/>
                      <w:sz w:val="20"/>
                      <w:szCs w:val="20"/>
                      <w:lang w:val="ro-RO"/>
                    </w:rPr>
                    <w:t>Nr. studenți</w:t>
                  </w:r>
                </w:p>
                <w:p w:rsidR="00B0706C" w:rsidRPr="00A72830" w:rsidRDefault="00B0706C" w:rsidP="005C77BD">
                  <w:pPr>
                    <w:pStyle w:val="Bodytext121"/>
                    <w:shd w:val="clear" w:color="auto" w:fill="auto"/>
                    <w:tabs>
                      <w:tab w:val="left" w:pos="686"/>
                    </w:tabs>
                    <w:spacing w:line="240" w:lineRule="auto"/>
                    <w:ind w:firstLine="0"/>
                    <w:jc w:val="center"/>
                    <w:rPr>
                      <w:rStyle w:val="Bodytext12"/>
                      <w:iCs/>
                      <w:sz w:val="20"/>
                      <w:szCs w:val="20"/>
                      <w:lang w:val="ro-RO"/>
                    </w:rPr>
                  </w:pPr>
                  <w:r w:rsidRPr="00A72830">
                    <w:rPr>
                      <w:rStyle w:val="Bodytext12"/>
                      <w:iCs/>
                      <w:sz w:val="20"/>
                      <w:szCs w:val="20"/>
                      <w:lang w:val="ro-RO"/>
                    </w:rPr>
                    <w:t>(din anul univ. curent)</w:t>
                  </w:r>
                </w:p>
              </w:tc>
            </w:tr>
            <w:tr w:rsidR="00B0706C" w:rsidRPr="00A72830" w:rsidTr="005C77BD">
              <w:trPr>
                <w:trHeight w:val="207"/>
              </w:trPr>
              <w:tc>
                <w:tcPr>
                  <w:tcW w:w="762" w:type="dxa"/>
                  <w:vMerge/>
                  <w:shd w:val="clear" w:color="auto" w:fill="auto"/>
                  <w:vAlign w:val="center"/>
                </w:tcPr>
                <w:p w:rsidR="00B0706C" w:rsidRPr="00A72830" w:rsidRDefault="00B0706C" w:rsidP="005C77BD">
                  <w:pPr>
                    <w:pStyle w:val="Bodytext121"/>
                    <w:shd w:val="clear" w:color="auto" w:fill="auto"/>
                    <w:tabs>
                      <w:tab w:val="left" w:pos="686"/>
                    </w:tabs>
                    <w:spacing w:line="240" w:lineRule="auto"/>
                    <w:ind w:firstLine="0"/>
                    <w:jc w:val="center"/>
                    <w:rPr>
                      <w:rStyle w:val="Bodytext12"/>
                      <w:iCs/>
                      <w:sz w:val="22"/>
                      <w:szCs w:val="22"/>
                      <w:lang w:val="ro-RO"/>
                    </w:rPr>
                  </w:pPr>
                </w:p>
              </w:tc>
              <w:tc>
                <w:tcPr>
                  <w:tcW w:w="786"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firstLine="0"/>
                    <w:jc w:val="center"/>
                    <w:rPr>
                      <w:rStyle w:val="Bodytext12"/>
                      <w:iCs/>
                      <w:sz w:val="20"/>
                      <w:szCs w:val="20"/>
                      <w:lang w:val="ro-RO"/>
                    </w:rPr>
                  </w:pPr>
                  <w:r w:rsidRPr="00A72830">
                    <w:rPr>
                      <w:rStyle w:val="Bodytext12"/>
                      <w:iCs/>
                      <w:sz w:val="20"/>
                      <w:szCs w:val="20"/>
                      <w:lang w:val="ro-RO"/>
                    </w:rPr>
                    <w:t>Normă de bază</w:t>
                  </w:r>
                </w:p>
              </w:tc>
              <w:tc>
                <w:tcPr>
                  <w:tcW w:w="635"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firstLine="0"/>
                    <w:jc w:val="center"/>
                    <w:rPr>
                      <w:rStyle w:val="Bodytext12"/>
                      <w:iCs/>
                      <w:sz w:val="20"/>
                      <w:szCs w:val="20"/>
                      <w:lang w:val="ro-RO"/>
                    </w:rPr>
                  </w:pPr>
                  <w:r w:rsidRPr="00A72830">
                    <w:rPr>
                      <w:rStyle w:val="Bodytext12"/>
                      <w:iCs/>
                      <w:sz w:val="20"/>
                      <w:szCs w:val="20"/>
                      <w:lang w:val="ro-RO"/>
                    </w:rPr>
                    <w:t>Plata cu ora</w:t>
                  </w:r>
                </w:p>
              </w:tc>
              <w:tc>
                <w:tcPr>
                  <w:tcW w:w="785"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firstLine="0"/>
                    <w:jc w:val="center"/>
                    <w:rPr>
                      <w:rStyle w:val="Bodytext12"/>
                      <w:iCs/>
                      <w:sz w:val="20"/>
                      <w:szCs w:val="20"/>
                      <w:lang w:val="ro-RO"/>
                    </w:rPr>
                  </w:pPr>
                  <w:r w:rsidRPr="00A72830">
                    <w:rPr>
                      <w:rStyle w:val="Bodytext12"/>
                      <w:iCs/>
                      <w:sz w:val="20"/>
                      <w:szCs w:val="20"/>
                      <w:lang w:val="ro-RO"/>
                    </w:rPr>
                    <w:t>Normă de bază</w:t>
                  </w:r>
                </w:p>
              </w:tc>
              <w:tc>
                <w:tcPr>
                  <w:tcW w:w="633"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firstLine="0"/>
                    <w:jc w:val="center"/>
                    <w:rPr>
                      <w:rStyle w:val="Bodytext12"/>
                      <w:iCs/>
                      <w:sz w:val="20"/>
                      <w:szCs w:val="20"/>
                      <w:lang w:val="ro-RO"/>
                    </w:rPr>
                  </w:pPr>
                  <w:r w:rsidRPr="00A72830">
                    <w:rPr>
                      <w:rStyle w:val="Bodytext12"/>
                      <w:iCs/>
                      <w:sz w:val="20"/>
                      <w:szCs w:val="20"/>
                      <w:lang w:val="ro-RO"/>
                    </w:rPr>
                    <w:t>Plata cu ora</w:t>
                  </w:r>
                </w:p>
              </w:tc>
              <w:tc>
                <w:tcPr>
                  <w:tcW w:w="785"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firstLine="0"/>
                    <w:jc w:val="center"/>
                    <w:rPr>
                      <w:rStyle w:val="Bodytext12"/>
                      <w:iCs/>
                      <w:sz w:val="20"/>
                      <w:szCs w:val="20"/>
                      <w:lang w:val="ro-RO"/>
                    </w:rPr>
                  </w:pPr>
                  <w:r w:rsidRPr="00A72830">
                    <w:rPr>
                      <w:rStyle w:val="Bodytext12"/>
                      <w:iCs/>
                      <w:sz w:val="20"/>
                      <w:szCs w:val="20"/>
                      <w:lang w:val="ro-RO"/>
                    </w:rPr>
                    <w:t>Normă de bază</w:t>
                  </w:r>
                </w:p>
              </w:tc>
              <w:tc>
                <w:tcPr>
                  <w:tcW w:w="628"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firstLine="0"/>
                    <w:jc w:val="center"/>
                    <w:rPr>
                      <w:rStyle w:val="Bodytext12"/>
                      <w:iCs/>
                      <w:sz w:val="20"/>
                      <w:szCs w:val="20"/>
                      <w:lang w:val="ro-RO"/>
                    </w:rPr>
                  </w:pPr>
                  <w:r w:rsidRPr="00A72830">
                    <w:rPr>
                      <w:rStyle w:val="Bodytext12"/>
                      <w:iCs/>
                      <w:sz w:val="20"/>
                      <w:szCs w:val="20"/>
                      <w:lang w:val="ro-RO"/>
                    </w:rPr>
                    <w:t>Plata cu ora</w:t>
                  </w:r>
                </w:p>
              </w:tc>
              <w:tc>
                <w:tcPr>
                  <w:tcW w:w="850" w:type="dxa"/>
                  <w:vMerge/>
                  <w:shd w:val="clear" w:color="auto" w:fill="auto"/>
                  <w:vAlign w:val="center"/>
                </w:tcPr>
                <w:p w:rsidR="00B0706C" w:rsidRPr="00A72830" w:rsidRDefault="00B0706C" w:rsidP="005C77BD">
                  <w:pPr>
                    <w:pStyle w:val="Bodytext121"/>
                    <w:shd w:val="clear" w:color="auto" w:fill="auto"/>
                    <w:tabs>
                      <w:tab w:val="left" w:pos="686"/>
                    </w:tabs>
                    <w:spacing w:line="240" w:lineRule="auto"/>
                    <w:ind w:firstLine="0"/>
                    <w:jc w:val="center"/>
                    <w:rPr>
                      <w:rStyle w:val="Bodytext12"/>
                      <w:iCs/>
                      <w:sz w:val="22"/>
                      <w:szCs w:val="22"/>
                      <w:lang w:val="ro-RO"/>
                    </w:rPr>
                  </w:pPr>
                </w:p>
              </w:tc>
            </w:tr>
            <w:tr w:rsidR="00B0706C" w:rsidRPr="00A72830" w:rsidTr="005C77BD">
              <w:tc>
                <w:tcPr>
                  <w:tcW w:w="762"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firstLine="0"/>
                    <w:jc w:val="center"/>
                    <w:rPr>
                      <w:rStyle w:val="Bodytext12"/>
                      <w:iCs/>
                      <w:sz w:val="22"/>
                      <w:szCs w:val="22"/>
                      <w:lang w:val="ro-RO"/>
                    </w:rPr>
                  </w:pPr>
                  <w:r w:rsidRPr="00A72830">
                    <w:rPr>
                      <w:rStyle w:val="Bodytext12"/>
                      <w:iCs/>
                      <w:sz w:val="22"/>
                      <w:szCs w:val="22"/>
                      <w:lang w:val="ro-RO"/>
                    </w:rPr>
                    <w:t>PSUM .........</w:t>
                  </w:r>
                </w:p>
              </w:tc>
              <w:tc>
                <w:tcPr>
                  <w:tcW w:w="786"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left="-57" w:right="-57" w:firstLine="0"/>
                    <w:jc w:val="center"/>
                    <w:rPr>
                      <w:rStyle w:val="Bodytext12"/>
                      <w:iCs/>
                      <w:sz w:val="22"/>
                      <w:szCs w:val="22"/>
                      <w:lang w:val="ro-RO"/>
                    </w:rPr>
                  </w:pPr>
                  <w:r w:rsidRPr="00A72830">
                    <w:rPr>
                      <w:rStyle w:val="Bodytext12"/>
                      <w:iCs/>
                      <w:sz w:val="22"/>
                      <w:szCs w:val="22"/>
                      <w:lang w:val="ro-RO"/>
                    </w:rPr>
                    <w:t>... / ...</w:t>
                  </w:r>
                </w:p>
              </w:tc>
              <w:tc>
                <w:tcPr>
                  <w:tcW w:w="635"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left="-57" w:right="-57" w:firstLine="0"/>
                    <w:jc w:val="center"/>
                    <w:rPr>
                      <w:rStyle w:val="Bodytext12"/>
                      <w:iCs/>
                      <w:sz w:val="22"/>
                      <w:szCs w:val="22"/>
                      <w:lang w:val="ro-RO"/>
                    </w:rPr>
                  </w:pPr>
                  <w:r w:rsidRPr="00A72830">
                    <w:rPr>
                      <w:rStyle w:val="Bodytext12"/>
                      <w:iCs/>
                      <w:sz w:val="22"/>
                      <w:szCs w:val="22"/>
                      <w:lang w:val="ro-RO"/>
                    </w:rPr>
                    <w:t>... / ...</w:t>
                  </w:r>
                </w:p>
              </w:tc>
              <w:tc>
                <w:tcPr>
                  <w:tcW w:w="785"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left="-57" w:right="-57" w:firstLine="0"/>
                    <w:jc w:val="center"/>
                    <w:rPr>
                      <w:rStyle w:val="Bodytext12"/>
                      <w:iCs/>
                      <w:sz w:val="22"/>
                      <w:szCs w:val="22"/>
                      <w:lang w:val="ro-RO"/>
                    </w:rPr>
                  </w:pPr>
                  <w:r w:rsidRPr="00A72830">
                    <w:rPr>
                      <w:rStyle w:val="Bodytext12"/>
                      <w:iCs/>
                      <w:sz w:val="22"/>
                      <w:szCs w:val="22"/>
                      <w:lang w:val="ro-RO"/>
                    </w:rPr>
                    <w:t>... / ...</w:t>
                  </w:r>
                </w:p>
              </w:tc>
              <w:tc>
                <w:tcPr>
                  <w:tcW w:w="633"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left="-57" w:right="-57" w:firstLine="0"/>
                    <w:jc w:val="center"/>
                    <w:rPr>
                      <w:rStyle w:val="Bodytext12"/>
                      <w:iCs/>
                      <w:sz w:val="22"/>
                      <w:szCs w:val="22"/>
                      <w:lang w:val="ro-RO"/>
                    </w:rPr>
                  </w:pPr>
                  <w:r w:rsidRPr="00A72830">
                    <w:rPr>
                      <w:rStyle w:val="Bodytext12"/>
                      <w:iCs/>
                      <w:sz w:val="22"/>
                      <w:szCs w:val="22"/>
                      <w:lang w:val="ro-RO"/>
                    </w:rPr>
                    <w:t>.</w:t>
                  </w:r>
                  <w:r w:rsidRPr="00A72830">
                    <w:rPr>
                      <w:rStyle w:val="Bodytext12"/>
                      <w:iCs/>
                      <w:sz w:val="22"/>
                      <w:szCs w:val="22"/>
                      <w:lang w:val="ro-RO"/>
                    </w:rPr>
                    <w:cr/>
                    <w:t>. /</w:t>
                  </w:r>
                  <w:r w:rsidRPr="00A72830">
                    <w:rPr>
                      <w:rStyle w:val="Bodytext12"/>
                      <w:iCs/>
                      <w:sz w:val="22"/>
                      <w:szCs w:val="22"/>
                      <w:lang w:val="ro-RO"/>
                    </w:rPr>
                    <w:cr/>
                    <w:t>...</w:t>
                  </w:r>
                </w:p>
              </w:tc>
              <w:tc>
                <w:tcPr>
                  <w:tcW w:w="785"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left="-57" w:right="-57" w:firstLine="0"/>
                    <w:jc w:val="center"/>
                    <w:rPr>
                      <w:rStyle w:val="Bodytext12"/>
                      <w:iCs/>
                      <w:sz w:val="22"/>
                      <w:szCs w:val="22"/>
                      <w:lang w:val="ro-RO"/>
                    </w:rPr>
                  </w:pPr>
                  <w:r w:rsidRPr="00A72830">
                    <w:rPr>
                      <w:rStyle w:val="Bodytext12"/>
                      <w:iCs/>
                      <w:sz w:val="22"/>
                      <w:szCs w:val="22"/>
                      <w:lang w:val="ro-RO"/>
                    </w:rPr>
                    <w:t>... / .</w:t>
                  </w:r>
                  <w:r w:rsidRPr="00A72830">
                    <w:rPr>
                      <w:rStyle w:val="Bodytext12"/>
                      <w:iCs/>
                      <w:sz w:val="22"/>
                      <w:szCs w:val="22"/>
                      <w:lang w:val="ro-RO"/>
                    </w:rPr>
                    <w:cr/>
                    <w:t>.</w:t>
                  </w:r>
                </w:p>
              </w:tc>
              <w:tc>
                <w:tcPr>
                  <w:tcW w:w="628"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left="-57" w:right="-57" w:firstLine="0"/>
                    <w:jc w:val="center"/>
                    <w:rPr>
                      <w:rStyle w:val="Bodytext12"/>
                      <w:iCs/>
                      <w:sz w:val="22"/>
                      <w:szCs w:val="22"/>
                      <w:lang w:val="ro-RO"/>
                    </w:rPr>
                  </w:pPr>
                  <w:r w:rsidRPr="00A72830">
                    <w:rPr>
                      <w:rStyle w:val="Bodytext12"/>
                      <w:iCs/>
                      <w:sz w:val="22"/>
                      <w:szCs w:val="22"/>
                      <w:lang w:val="ro-RO"/>
                    </w:rPr>
                    <w:t>... / ...</w:t>
                  </w:r>
                </w:p>
              </w:tc>
              <w:tc>
                <w:tcPr>
                  <w:tcW w:w="850"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firstLine="0"/>
                    <w:jc w:val="center"/>
                    <w:rPr>
                      <w:rStyle w:val="Bodytext12"/>
                      <w:iCs/>
                      <w:sz w:val="22"/>
                      <w:szCs w:val="22"/>
                      <w:lang w:val="ro-RO"/>
                    </w:rPr>
                  </w:pPr>
                </w:p>
              </w:tc>
            </w:tr>
            <w:tr w:rsidR="00B0706C" w:rsidRPr="00A72830" w:rsidTr="005C77BD">
              <w:tc>
                <w:tcPr>
                  <w:tcW w:w="762"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firstLine="0"/>
                    <w:jc w:val="center"/>
                    <w:rPr>
                      <w:rStyle w:val="Bodytext12"/>
                      <w:iCs/>
                      <w:sz w:val="22"/>
                      <w:szCs w:val="22"/>
                      <w:lang w:val="ro-RO"/>
                    </w:rPr>
                  </w:pPr>
                  <w:r w:rsidRPr="00A72830">
                    <w:rPr>
                      <w:rStyle w:val="Bodytext12"/>
                      <w:iCs/>
                      <w:sz w:val="22"/>
                      <w:szCs w:val="22"/>
                      <w:lang w:val="ro-RO"/>
                    </w:rPr>
                    <w:t>PSUM .........</w:t>
                  </w:r>
                </w:p>
              </w:tc>
              <w:tc>
                <w:tcPr>
                  <w:tcW w:w="786"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left="-57" w:right="-57" w:firstLine="0"/>
                    <w:jc w:val="center"/>
                    <w:rPr>
                      <w:rStyle w:val="Bodytext12"/>
                      <w:iCs/>
                      <w:sz w:val="22"/>
                      <w:szCs w:val="22"/>
                      <w:lang w:val="ro-RO"/>
                    </w:rPr>
                  </w:pPr>
                  <w:r w:rsidRPr="00A72830">
                    <w:rPr>
                      <w:rStyle w:val="Bodytext12"/>
                      <w:iCs/>
                      <w:sz w:val="22"/>
                      <w:szCs w:val="22"/>
                      <w:lang w:val="ro-RO"/>
                    </w:rPr>
                    <w:t>... / ...</w:t>
                  </w:r>
                </w:p>
              </w:tc>
              <w:tc>
                <w:tcPr>
                  <w:tcW w:w="635"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left="-57" w:right="-57" w:firstLine="0"/>
                    <w:jc w:val="center"/>
                    <w:rPr>
                      <w:rStyle w:val="Bodytext12"/>
                      <w:iCs/>
                      <w:sz w:val="22"/>
                      <w:szCs w:val="22"/>
                      <w:lang w:val="ro-RO"/>
                    </w:rPr>
                  </w:pPr>
                  <w:r w:rsidRPr="00A72830">
                    <w:rPr>
                      <w:rStyle w:val="Bodytext12"/>
                      <w:iCs/>
                      <w:sz w:val="22"/>
                      <w:szCs w:val="22"/>
                      <w:lang w:val="ro-RO"/>
                    </w:rPr>
                    <w:t>... / ...</w:t>
                  </w:r>
                </w:p>
              </w:tc>
              <w:tc>
                <w:tcPr>
                  <w:tcW w:w="785"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left="-57" w:right="-57" w:firstLine="0"/>
                    <w:jc w:val="center"/>
                    <w:rPr>
                      <w:rStyle w:val="Bodytext12"/>
                      <w:iCs/>
                      <w:sz w:val="22"/>
                      <w:szCs w:val="22"/>
                      <w:lang w:val="ro-RO"/>
                    </w:rPr>
                  </w:pPr>
                  <w:r w:rsidRPr="00A72830">
                    <w:rPr>
                      <w:rStyle w:val="Bodytext12"/>
                      <w:iCs/>
                      <w:sz w:val="22"/>
                      <w:szCs w:val="22"/>
                      <w:lang w:val="ro-RO"/>
                    </w:rPr>
                    <w:t>... / ...</w:t>
                  </w:r>
                </w:p>
              </w:tc>
              <w:tc>
                <w:tcPr>
                  <w:tcW w:w="633"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left="-57" w:right="-57" w:firstLine="0"/>
                    <w:jc w:val="center"/>
                    <w:rPr>
                      <w:rStyle w:val="Bodytext12"/>
                      <w:iCs/>
                      <w:sz w:val="22"/>
                      <w:szCs w:val="22"/>
                      <w:lang w:val="ro-RO"/>
                    </w:rPr>
                  </w:pPr>
                  <w:r w:rsidRPr="00A72830">
                    <w:rPr>
                      <w:rStyle w:val="Bodytext12"/>
                      <w:iCs/>
                      <w:sz w:val="22"/>
                      <w:szCs w:val="22"/>
                      <w:lang w:val="ro-RO"/>
                    </w:rPr>
                    <w:t>... / ...</w:t>
                  </w:r>
                </w:p>
              </w:tc>
              <w:tc>
                <w:tcPr>
                  <w:tcW w:w="785"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left="-57" w:right="-57" w:firstLine="0"/>
                    <w:jc w:val="center"/>
                    <w:rPr>
                      <w:rStyle w:val="Bodytext12"/>
                      <w:iCs/>
                      <w:sz w:val="22"/>
                      <w:szCs w:val="22"/>
                      <w:lang w:val="ro-RO"/>
                    </w:rPr>
                  </w:pPr>
                  <w:r w:rsidRPr="00A72830">
                    <w:rPr>
                      <w:rStyle w:val="Bodytext12"/>
                      <w:iCs/>
                      <w:sz w:val="22"/>
                      <w:szCs w:val="22"/>
                      <w:lang w:val="ro-RO"/>
                    </w:rPr>
                    <w:t>... / ...</w:t>
                  </w:r>
                </w:p>
              </w:tc>
              <w:tc>
                <w:tcPr>
                  <w:tcW w:w="628"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left="-57" w:right="-57" w:firstLine="0"/>
                    <w:jc w:val="center"/>
                    <w:rPr>
                      <w:rStyle w:val="Bodytext12"/>
                      <w:iCs/>
                      <w:sz w:val="22"/>
                      <w:szCs w:val="22"/>
                      <w:lang w:val="ro-RO"/>
                    </w:rPr>
                  </w:pPr>
                  <w:r w:rsidRPr="00A72830">
                    <w:rPr>
                      <w:rStyle w:val="Bodytext12"/>
                      <w:iCs/>
                      <w:sz w:val="22"/>
                      <w:szCs w:val="22"/>
                      <w:lang w:val="ro-RO"/>
                    </w:rPr>
                    <w:t>... / ...</w:t>
                  </w:r>
                </w:p>
              </w:tc>
              <w:tc>
                <w:tcPr>
                  <w:tcW w:w="850"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firstLine="0"/>
                    <w:jc w:val="center"/>
                    <w:rPr>
                      <w:rStyle w:val="Bodytext12"/>
                      <w:iCs/>
                      <w:sz w:val="22"/>
                      <w:szCs w:val="22"/>
                      <w:lang w:val="ro-RO"/>
                    </w:rPr>
                  </w:pPr>
                </w:p>
              </w:tc>
            </w:tr>
            <w:tr w:rsidR="00B0706C" w:rsidRPr="00A72830" w:rsidTr="005C77BD">
              <w:tc>
                <w:tcPr>
                  <w:tcW w:w="762"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firstLine="0"/>
                    <w:jc w:val="center"/>
                    <w:rPr>
                      <w:rStyle w:val="Bodytext12"/>
                      <w:iCs/>
                      <w:sz w:val="22"/>
                      <w:szCs w:val="22"/>
                      <w:lang w:val="ro-RO"/>
                    </w:rPr>
                  </w:pPr>
                  <w:r w:rsidRPr="00A72830">
                    <w:rPr>
                      <w:rStyle w:val="Bodytext12"/>
                      <w:iCs/>
                      <w:sz w:val="22"/>
                      <w:szCs w:val="22"/>
                      <w:lang w:val="ro-RO"/>
                    </w:rPr>
                    <w:t>PSUM .........</w:t>
                  </w:r>
                </w:p>
              </w:tc>
              <w:tc>
                <w:tcPr>
                  <w:tcW w:w="786"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left="-57" w:right="-57" w:firstLine="0"/>
                    <w:jc w:val="center"/>
                    <w:rPr>
                      <w:rStyle w:val="Bodytext12"/>
                      <w:iCs/>
                      <w:sz w:val="22"/>
                      <w:szCs w:val="22"/>
                      <w:lang w:val="ro-RO"/>
                    </w:rPr>
                  </w:pPr>
                  <w:r w:rsidRPr="00A72830">
                    <w:rPr>
                      <w:rStyle w:val="Bodytext12"/>
                      <w:iCs/>
                      <w:sz w:val="22"/>
                      <w:szCs w:val="22"/>
                      <w:lang w:val="ro-RO"/>
                    </w:rPr>
                    <w:t>... / ...</w:t>
                  </w:r>
                </w:p>
              </w:tc>
              <w:tc>
                <w:tcPr>
                  <w:tcW w:w="635"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left="-57" w:right="-57" w:firstLine="0"/>
                    <w:jc w:val="center"/>
                    <w:rPr>
                      <w:rStyle w:val="Bodytext12"/>
                      <w:iCs/>
                      <w:sz w:val="22"/>
                      <w:szCs w:val="22"/>
                      <w:lang w:val="ro-RO"/>
                    </w:rPr>
                  </w:pPr>
                  <w:r w:rsidRPr="00A72830">
                    <w:rPr>
                      <w:rStyle w:val="Bodytext12"/>
                      <w:iCs/>
                      <w:sz w:val="22"/>
                      <w:szCs w:val="22"/>
                      <w:lang w:val="ro-RO"/>
                    </w:rPr>
                    <w:t>... / ...</w:t>
                  </w:r>
                </w:p>
              </w:tc>
              <w:tc>
                <w:tcPr>
                  <w:tcW w:w="785"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left="-57" w:right="-57" w:firstLine="0"/>
                    <w:jc w:val="center"/>
                    <w:rPr>
                      <w:rStyle w:val="Bodytext12"/>
                      <w:iCs/>
                      <w:sz w:val="22"/>
                      <w:szCs w:val="22"/>
                      <w:lang w:val="ro-RO"/>
                    </w:rPr>
                  </w:pPr>
                  <w:r w:rsidRPr="00A72830">
                    <w:rPr>
                      <w:rStyle w:val="Bodytext12"/>
                      <w:iCs/>
                      <w:sz w:val="22"/>
                      <w:szCs w:val="22"/>
                      <w:lang w:val="ro-RO"/>
                    </w:rPr>
                    <w:t>... / ...</w:t>
                  </w:r>
                </w:p>
              </w:tc>
              <w:tc>
                <w:tcPr>
                  <w:tcW w:w="633"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left="-57" w:right="-57" w:firstLine="0"/>
                    <w:jc w:val="center"/>
                    <w:rPr>
                      <w:rStyle w:val="Bodytext12"/>
                      <w:iCs/>
                      <w:sz w:val="22"/>
                      <w:szCs w:val="22"/>
                      <w:lang w:val="ro-RO"/>
                    </w:rPr>
                  </w:pPr>
                  <w:r w:rsidRPr="00A72830">
                    <w:rPr>
                      <w:rStyle w:val="Bodytext12"/>
                      <w:iCs/>
                      <w:sz w:val="22"/>
                      <w:szCs w:val="22"/>
                      <w:lang w:val="ro-RO"/>
                    </w:rPr>
                    <w:t>... / ...</w:t>
                  </w:r>
                </w:p>
              </w:tc>
              <w:tc>
                <w:tcPr>
                  <w:tcW w:w="785"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left="-57" w:right="-57" w:firstLine="0"/>
                    <w:jc w:val="center"/>
                    <w:rPr>
                      <w:rStyle w:val="Bodytext12"/>
                      <w:iCs/>
                      <w:sz w:val="22"/>
                      <w:szCs w:val="22"/>
                      <w:lang w:val="ro-RO"/>
                    </w:rPr>
                  </w:pPr>
                  <w:r w:rsidRPr="00A72830">
                    <w:rPr>
                      <w:rStyle w:val="Bodytext12"/>
                      <w:iCs/>
                      <w:sz w:val="22"/>
                      <w:szCs w:val="22"/>
                      <w:lang w:val="ro-RO"/>
                    </w:rPr>
                    <w:t>... / ...</w:t>
                  </w:r>
                </w:p>
              </w:tc>
              <w:tc>
                <w:tcPr>
                  <w:tcW w:w="628"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left="-57" w:right="-57" w:firstLine="0"/>
                    <w:jc w:val="center"/>
                    <w:rPr>
                      <w:rStyle w:val="Bodytext12"/>
                      <w:iCs/>
                      <w:sz w:val="22"/>
                      <w:szCs w:val="22"/>
                      <w:lang w:val="ro-RO"/>
                    </w:rPr>
                  </w:pPr>
                  <w:r w:rsidRPr="00A72830">
                    <w:rPr>
                      <w:rStyle w:val="Bodytext12"/>
                      <w:iCs/>
                      <w:sz w:val="22"/>
                      <w:szCs w:val="22"/>
                      <w:lang w:val="ro-RO"/>
                    </w:rPr>
                    <w:t>... / ...</w:t>
                  </w:r>
                </w:p>
              </w:tc>
              <w:tc>
                <w:tcPr>
                  <w:tcW w:w="850" w:type="dxa"/>
                  <w:shd w:val="clear" w:color="auto" w:fill="auto"/>
                  <w:vAlign w:val="center"/>
                </w:tcPr>
                <w:p w:rsidR="00B0706C" w:rsidRPr="00A72830" w:rsidRDefault="00B0706C" w:rsidP="005C77BD">
                  <w:pPr>
                    <w:pStyle w:val="Bodytext121"/>
                    <w:shd w:val="clear" w:color="auto" w:fill="auto"/>
                    <w:tabs>
                      <w:tab w:val="left" w:pos="686"/>
                    </w:tabs>
                    <w:spacing w:line="240" w:lineRule="auto"/>
                    <w:ind w:firstLine="0"/>
                    <w:jc w:val="center"/>
                    <w:rPr>
                      <w:rStyle w:val="Bodytext12"/>
                      <w:iCs/>
                      <w:sz w:val="22"/>
                      <w:szCs w:val="22"/>
                      <w:lang w:val="ro-RO"/>
                    </w:rPr>
                  </w:pPr>
                </w:p>
              </w:tc>
            </w:tr>
          </w:tbl>
          <w:p w:rsidR="00B0706C" w:rsidRPr="00A72830" w:rsidRDefault="00B0706C" w:rsidP="005C77BD">
            <w:pPr>
              <w:pStyle w:val="Bodytext121"/>
              <w:shd w:val="clear" w:color="auto" w:fill="auto"/>
              <w:tabs>
                <w:tab w:val="left" w:pos="686"/>
              </w:tabs>
              <w:spacing w:before="120" w:after="120" w:line="240" w:lineRule="auto"/>
              <w:ind w:firstLine="0"/>
              <w:rPr>
                <w:i w:val="0"/>
                <w:sz w:val="22"/>
                <w:szCs w:val="22"/>
                <w:lang w:val="ro-RO"/>
              </w:rPr>
            </w:pPr>
            <w:r w:rsidRPr="00A72830">
              <w:rPr>
                <w:i w:val="0"/>
                <w:sz w:val="22"/>
                <w:szCs w:val="22"/>
                <w:lang w:val="ro-RO"/>
              </w:rPr>
              <w:t xml:space="preserve">CV-urile cadrelor didactice și ce cercetare implicate, prezentate în </w:t>
            </w:r>
            <w:r w:rsidRPr="00A72830">
              <w:rPr>
                <w:sz w:val="22"/>
                <w:szCs w:val="22"/>
                <w:lang w:val="ro-RO"/>
              </w:rPr>
              <w:t>Anexa 1.2-6. CV-urile cadrelor didactice implicate în PSUM ale DSUM evaluat</w:t>
            </w:r>
            <w:r w:rsidRPr="00A72830">
              <w:rPr>
                <w:i w:val="0"/>
                <w:sz w:val="22"/>
                <w:szCs w:val="22"/>
                <w:lang w:val="ro-RO"/>
              </w:rPr>
              <w:t xml:space="preserve">, demonstrează competența profesională a personalului implicat și adecvarea acestora la disciplinele susținute. </w:t>
            </w:r>
          </w:p>
          <w:p w:rsidR="00B0706C" w:rsidRPr="00A72830" w:rsidRDefault="00B0706C" w:rsidP="005C77BD">
            <w:pPr>
              <w:pStyle w:val="Bodytext121"/>
              <w:shd w:val="clear" w:color="auto" w:fill="auto"/>
              <w:tabs>
                <w:tab w:val="left" w:pos="686"/>
              </w:tabs>
              <w:spacing w:before="120" w:after="120" w:line="240" w:lineRule="auto"/>
              <w:ind w:firstLine="0"/>
              <w:rPr>
                <w:rStyle w:val="Bodytext12"/>
                <w:iCs/>
                <w:sz w:val="22"/>
                <w:szCs w:val="22"/>
                <w:lang w:val="ro-RO"/>
              </w:rPr>
            </w:pPr>
            <w:r w:rsidRPr="00A72830">
              <w:rPr>
                <w:rFonts w:ascii="Courier New" w:hAnsi="Courier New" w:cs="Courier New"/>
                <w:i w:val="0"/>
                <w:sz w:val="18"/>
                <w:szCs w:val="18"/>
                <w:lang w:val="ro-RO"/>
              </w:rPr>
              <w:t xml:space="preserve">(În continuare se explică cu privire la DSUM evaluat următoarele aspecte ale </w:t>
            </w:r>
            <w:proofErr w:type="spellStart"/>
            <w:r w:rsidRPr="00A72830">
              <w:rPr>
                <w:rFonts w:ascii="Courier New" w:hAnsi="Courier New" w:cs="Courier New"/>
                <w:i w:val="0"/>
                <w:sz w:val="18"/>
                <w:szCs w:val="18"/>
                <w:lang w:val="ro-RO"/>
              </w:rPr>
              <w:t>cecerinței</w:t>
            </w:r>
            <w:proofErr w:type="spellEnd"/>
            <w:r w:rsidRPr="00A72830">
              <w:rPr>
                <w:rFonts w:ascii="Courier New" w:hAnsi="Courier New" w:cs="Courier New"/>
                <w:i w:val="0"/>
                <w:sz w:val="18"/>
                <w:szCs w:val="18"/>
                <w:lang w:val="ro-RO"/>
              </w:rPr>
              <w:t xml:space="preserve"> normative: „</w:t>
            </w:r>
            <w:r w:rsidRPr="00A72830">
              <w:rPr>
                <w:rFonts w:ascii="Courier New" w:hAnsi="Courier New" w:cs="Courier New"/>
                <w:sz w:val="18"/>
                <w:szCs w:val="18"/>
                <w:lang w:val="ro-RO"/>
              </w:rPr>
              <w:t>Universitatea trebuie să dispună de un plan de formare profesională continuă .... și să le ofere competențe de a se adapta nevoilor dinamice ale noilor generații de studenți.</w:t>
            </w:r>
            <w:r w:rsidRPr="00A72830">
              <w:rPr>
                <w:rFonts w:ascii="Courier New" w:hAnsi="Courier New" w:cs="Courier New"/>
                <w:i w:val="0"/>
                <w:sz w:val="18"/>
                <w:szCs w:val="18"/>
                <w:lang w:val="ro-RO"/>
              </w:rPr>
              <w:t>”)</w:t>
            </w:r>
          </w:p>
        </w:tc>
      </w:tr>
      <w:tr w:rsidR="00B0706C" w:rsidRPr="00A72830" w:rsidTr="005C77BD">
        <w:trPr>
          <w:jc w:val="center"/>
        </w:trPr>
        <w:tc>
          <w:tcPr>
            <w:tcW w:w="3232" w:type="dxa"/>
          </w:tcPr>
          <w:p w:rsidR="00B0706C" w:rsidRPr="00A72830" w:rsidRDefault="00B0706C" w:rsidP="005C77BD">
            <w:pPr>
              <w:pStyle w:val="Default"/>
              <w:jc w:val="left"/>
              <w:rPr>
                <w:color w:val="auto"/>
                <w:sz w:val="22"/>
                <w:szCs w:val="22"/>
              </w:rPr>
            </w:pPr>
            <w:r w:rsidRPr="00A72830">
              <w:rPr>
                <w:b/>
                <w:color w:val="auto"/>
                <w:sz w:val="22"/>
                <w:szCs w:val="22"/>
              </w:rPr>
              <w:t>1.2.3.5. Serviciile suport pentru studenți,</w:t>
            </w:r>
            <w:r w:rsidRPr="00A72830">
              <w:rPr>
                <w:color w:val="auto"/>
                <w:sz w:val="22"/>
                <w:szCs w:val="22"/>
              </w:rPr>
              <w:t xml:space="preserve"> ce includ, dar nu se limitează la tutorat, bibliotecă și alte resurse de informare-documentare, acces la baze de date naționale și/sau internaționale, sprijin pentru identificarea locurilor de practică, trebuie să fie ușor accesibile studenților. </w:t>
            </w:r>
          </w:p>
          <w:p w:rsidR="00B0706C" w:rsidRPr="00A72830" w:rsidRDefault="00B0706C" w:rsidP="005C77BD">
            <w:pPr>
              <w:pStyle w:val="Default"/>
              <w:jc w:val="left"/>
              <w:rPr>
                <w:rStyle w:val="Bodytext12"/>
                <w:i w:val="0"/>
                <w:iCs w:val="0"/>
                <w:sz w:val="22"/>
                <w:szCs w:val="22"/>
              </w:rPr>
            </w:pPr>
            <w:r w:rsidRPr="00A72830">
              <w:rPr>
                <w:color w:val="auto"/>
                <w:sz w:val="22"/>
                <w:szCs w:val="22"/>
              </w:rPr>
              <w:t xml:space="preserve">Trebuie să existe un buget corespunzător dimensionat care să asigure derularea programelor de studii din domeniul evaluat.) </w:t>
            </w:r>
          </w:p>
        </w:tc>
        <w:tc>
          <w:tcPr>
            <w:tcW w:w="6237" w:type="dxa"/>
          </w:tcPr>
          <w:p w:rsidR="00B0706C" w:rsidRPr="00A72830" w:rsidRDefault="00B0706C" w:rsidP="005C77BD">
            <w:pPr>
              <w:pStyle w:val="Bodytext121"/>
              <w:shd w:val="clear" w:color="auto" w:fill="auto"/>
              <w:tabs>
                <w:tab w:val="left" w:pos="686"/>
              </w:tabs>
              <w:spacing w:before="120" w:line="240" w:lineRule="auto"/>
              <w:ind w:firstLine="0"/>
              <w:rPr>
                <w:rStyle w:val="Bodytext12"/>
                <w:rFonts w:ascii="Courier New" w:hAnsi="Courier New" w:cs="Courier New"/>
                <w:iCs/>
                <w:sz w:val="18"/>
                <w:szCs w:val="18"/>
                <w:lang w:val="ro-RO"/>
              </w:rPr>
            </w:pPr>
            <w:r w:rsidRPr="00A72830">
              <w:rPr>
                <w:rStyle w:val="Bodytext12"/>
                <w:rFonts w:ascii="Courier New" w:hAnsi="Courier New" w:cs="Courier New"/>
                <w:iCs/>
                <w:sz w:val="18"/>
                <w:szCs w:val="18"/>
                <w:lang w:val="ro-RO"/>
              </w:rPr>
              <w:t>(</w:t>
            </w:r>
            <w:r w:rsidRPr="00A72830">
              <w:rPr>
                <w:rStyle w:val="Bodytext12"/>
                <w:rFonts w:ascii="Courier New" w:hAnsi="Courier New" w:cs="Courier New"/>
                <w:iCs/>
                <w:sz w:val="18"/>
                <w:szCs w:val="18"/>
                <w:lang w:val="ro-RO"/>
              </w:rPr>
              <w:sym w:font="Symbol" w:char="F0B7"/>
            </w:r>
            <w:r w:rsidRPr="00A72830">
              <w:rPr>
                <w:rStyle w:val="Bodytext12"/>
                <w:rFonts w:ascii="Courier New" w:hAnsi="Courier New" w:cs="Courier New"/>
                <w:iCs/>
                <w:sz w:val="18"/>
                <w:szCs w:val="18"/>
                <w:lang w:val="ro-RO"/>
              </w:rPr>
              <w:t xml:space="preserve"> Pentru prima parte a cerinței normative prezentarea se formulează după consultarea CCOC.</w:t>
            </w:r>
          </w:p>
          <w:p w:rsidR="00B0706C" w:rsidRPr="00A72830" w:rsidRDefault="00B0706C" w:rsidP="005C77BD">
            <w:pPr>
              <w:pStyle w:val="Bodytext121"/>
              <w:shd w:val="clear" w:color="auto" w:fill="auto"/>
              <w:tabs>
                <w:tab w:val="left" w:pos="686"/>
              </w:tabs>
              <w:spacing w:line="240" w:lineRule="auto"/>
              <w:ind w:firstLine="0"/>
              <w:rPr>
                <w:rStyle w:val="Bodytext12"/>
                <w:rFonts w:ascii="Courier New" w:hAnsi="Courier New" w:cs="Courier New"/>
                <w:iCs/>
                <w:sz w:val="18"/>
                <w:szCs w:val="18"/>
                <w:lang w:val="ro-RO"/>
              </w:rPr>
            </w:pPr>
            <w:r w:rsidRPr="00A72830">
              <w:rPr>
                <w:rFonts w:ascii="Courier New" w:hAnsi="Courier New" w:cs="Courier New"/>
                <w:i w:val="0"/>
                <w:sz w:val="18"/>
                <w:szCs w:val="18"/>
                <w:lang w:val="ro-RO"/>
              </w:rPr>
              <w:t>(</w:t>
            </w:r>
            <w:hyperlink r:id="rId25" w:history="1">
              <w:r w:rsidRPr="00A72830">
                <w:rPr>
                  <w:rStyle w:val="Hyperlink"/>
                  <w:rFonts w:ascii="Courier New" w:hAnsi="Courier New" w:cs="Courier New"/>
                  <w:i w:val="0"/>
                  <w:sz w:val="18"/>
                  <w:szCs w:val="18"/>
                  <w:shd w:val="clear" w:color="auto" w:fill="FFFFFF"/>
                  <w:lang w:val="ro-RO"/>
                </w:rPr>
                <w:t>http://www.upt.ro/Cauta-informatii_ro.html</w:t>
              </w:r>
            </w:hyperlink>
            <w:r w:rsidRPr="00A72830">
              <w:rPr>
                <w:rStyle w:val="Bodytext12"/>
                <w:rFonts w:ascii="Courier New" w:hAnsi="Courier New" w:cs="Courier New"/>
                <w:iCs/>
                <w:sz w:val="18"/>
                <w:szCs w:val="18"/>
                <w:lang w:val="ro-RO"/>
              </w:rPr>
              <w:t xml:space="preserve">). </w:t>
            </w:r>
          </w:p>
          <w:p w:rsidR="00B0706C" w:rsidRPr="00A72830" w:rsidRDefault="00B0706C" w:rsidP="005C77BD">
            <w:pPr>
              <w:pStyle w:val="Bodytext121"/>
              <w:shd w:val="clear" w:color="auto" w:fill="auto"/>
              <w:tabs>
                <w:tab w:val="left" w:pos="686"/>
              </w:tabs>
              <w:spacing w:before="120" w:line="240" w:lineRule="auto"/>
              <w:ind w:firstLine="0"/>
              <w:rPr>
                <w:rStyle w:val="Bodytext12"/>
                <w:rFonts w:ascii="Courier New" w:hAnsi="Courier New" w:cs="Courier New"/>
                <w:iCs/>
                <w:sz w:val="18"/>
                <w:szCs w:val="18"/>
                <w:lang w:val="ro-RO"/>
              </w:rPr>
            </w:pPr>
            <w:r w:rsidRPr="00A72830">
              <w:rPr>
                <w:rStyle w:val="Bodytext12"/>
                <w:rFonts w:ascii="Courier New" w:hAnsi="Courier New" w:cs="Courier New"/>
                <w:iCs/>
                <w:sz w:val="18"/>
                <w:szCs w:val="18"/>
                <w:lang w:val="ro-RO"/>
              </w:rPr>
              <w:sym w:font="Symbol" w:char="F0B7"/>
            </w:r>
            <w:r w:rsidRPr="00A72830">
              <w:rPr>
                <w:rStyle w:val="Bodytext12"/>
                <w:rFonts w:ascii="Courier New" w:hAnsi="Courier New" w:cs="Courier New"/>
                <w:iCs/>
                <w:sz w:val="18"/>
                <w:szCs w:val="18"/>
                <w:lang w:val="ro-RO"/>
              </w:rPr>
              <w:t xml:space="preserve"> Pentru partea de practică se vor face referiri la reglementările existente și la informațiile care există pe site-ul UPT la rubrica</w:t>
            </w:r>
          </w:p>
          <w:p w:rsidR="00B0706C" w:rsidRPr="00A72830" w:rsidRDefault="00A046EA" w:rsidP="005C77BD">
            <w:pPr>
              <w:pStyle w:val="Bodytext121"/>
              <w:shd w:val="clear" w:color="auto" w:fill="auto"/>
              <w:tabs>
                <w:tab w:val="left" w:pos="686"/>
              </w:tabs>
              <w:spacing w:line="240" w:lineRule="auto"/>
              <w:ind w:firstLine="0"/>
              <w:rPr>
                <w:rStyle w:val="Bodytext12"/>
                <w:rFonts w:ascii="Courier New" w:hAnsi="Courier New" w:cs="Courier New"/>
                <w:iCs/>
                <w:sz w:val="18"/>
                <w:szCs w:val="18"/>
                <w:lang w:val="ro-RO"/>
              </w:rPr>
            </w:pPr>
            <w:hyperlink r:id="rId26" w:history="1">
              <w:r w:rsidR="00B0706C" w:rsidRPr="00A72830">
                <w:rPr>
                  <w:rStyle w:val="Hyperlink"/>
                  <w:rFonts w:ascii="Courier New" w:hAnsi="Courier New" w:cs="Courier New"/>
                  <w:i w:val="0"/>
                  <w:sz w:val="18"/>
                  <w:szCs w:val="18"/>
                  <w:shd w:val="clear" w:color="auto" w:fill="FFFFFF"/>
                  <w:lang w:val="ro-RO"/>
                </w:rPr>
                <w:t>http://www.upt.ro/Informatii_oficiul-de-coordonare-a-practicii-studentilor-din-upt_845_ro.html</w:t>
              </w:r>
            </w:hyperlink>
            <w:r w:rsidR="00B0706C" w:rsidRPr="00A72830">
              <w:rPr>
                <w:rStyle w:val="Bodytext12"/>
                <w:rFonts w:ascii="Courier New" w:hAnsi="Courier New" w:cs="Courier New"/>
                <w:iCs/>
                <w:sz w:val="18"/>
                <w:szCs w:val="18"/>
                <w:lang w:val="ro-RO"/>
              </w:rPr>
              <w:t xml:space="preserve"> sau, mai general la pagina </w:t>
            </w:r>
          </w:p>
          <w:p w:rsidR="00B0706C" w:rsidRPr="00A72830" w:rsidRDefault="00A046EA" w:rsidP="005C77BD">
            <w:pPr>
              <w:pStyle w:val="Bodytext121"/>
              <w:shd w:val="clear" w:color="auto" w:fill="auto"/>
              <w:tabs>
                <w:tab w:val="left" w:pos="686"/>
              </w:tabs>
              <w:spacing w:line="240" w:lineRule="auto"/>
              <w:ind w:firstLine="0"/>
              <w:rPr>
                <w:rStyle w:val="Bodytext12"/>
                <w:rFonts w:ascii="Courier New" w:hAnsi="Courier New" w:cs="Courier New"/>
                <w:iCs/>
                <w:sz w:val="18"/>
                <w:szCs w:val="18"/>
                <w:lang w:val="ro-RO"/>
              </w:rPr>
            </w:pPr>
            <w:hyperlink r:id="rId27" w:history="1">
              <w:r w:rsidR="00B0706C" w:rsidRPr="00A72830">
                <w:rPr>
                  <w:rStyle w:val="Hyperlink"/>
                  <w:rFonts w:ascii="Courier New" w:hAnsi="Courier New" w:cs="Courier New"/>
                  <w:i w:val="0"/>
                  <w:sz w:val="18"/>
                  <w:szCs w:val="18"/>
                  <w:shd w:val="clear" w:color="auto" w:fill="FFFFFF"/>
                  <w:lang w:val="ro-RO"/>
                </w:rPr>
                <w:t>http://www.upt.ro/Upt-Timisoara_studenti_35_ro.html</w:t>
              </w:r>
            </w:hyperlink>
            <w:r w:rsidR="00B0706C" w:rsidRPr="00A72830">
              <w:rPr>
                <w:rStyle w:val="Bodytext12"/>
                <w:rFonts w:ascii="Courier New" w:hAnsi="Courier New" w:cs="Courier New"/>
                <w:iCs/>
                <w:sz w:val="18"/>
                <w:szCs w:val="18"/>
                <w:lang w:val="ro-RO"/>
              </w:rPr>
              <w:t xml:space="preserve"> și pe site-ul facultății care gestionează PSUM din domeniul evaluat.</w:t>
            </w:r>
          </w:p>
          <w:p w:rsidR="00B0706C" w:rsidRPr="00A72830" w:rsidRDefault="00B0706C"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Style w:val="Bodytext12"/>
                <w:rFonts w:ascii="Courier New" w:hAnsi="Courier New" w:cs="Courier New"/>
                <w:iCs/>
                <w:sz w:val="18"/>
                <w:szCs w:val="18"/>
                <w:lang w:val="ro-RO"/>
              </w:rPr>
              <w:sym w:font="Symbol" w:char="F0B7"/>
            </w:r>
            <w:r w:rsidRPr="00A72830">
              <w:rPr>
                <w:rStyle w:val="Bodytext12"/>
                <w:rFonts w:ascii="Courier New" w:hAnsi="Courier New" w:cs="Courier New"/>
                <w:iCs/>
                <w:sz w:val="18"/>
                <w:szCs w:val="18"/>
                <w:lang w:val="ro-RO"/>
              </w:rPr>
              <w:t xml:space="preserve"> Aspectul bugetului se formulează de către decanul facultății după consultarea prorectorului de resort.)</w:t>
            </w:r>
          </w:p>
        </w:tc>
      </w:tr>
    </w:tbl>
    <w:p w:rsidR="00B0706C" w:rsidRPr="00A72830" w:rsidRDefault="00B0706C" w:rsidP="00B0706C">
      <w:pPr>
        <w:pStyle w:val="Default"/>
        <w:rPr>
          <w:color w:val="auto"/>
          <w:sz w:val="22"/>
          <w:szCs w:val="22"/>
        </w:rPr>
      </w:pPr>
    </w:p>
    <w:p w:rsidR="00B0706C" w:rsidRPr="00A72830" w:rsidRDefault="00B0706C" w:rsidP="00B0706C">
      <w:pPr>
        <w:pStyle w:val="Default"/>
        <w:rPr>
          <w:b/>
          <w:bCs/>
          <w:color w:val="auto"/>
        </w:rPr>
      </w:pPr>
      <w:r w:rsidRPr="00A72830">
        <w:rPr>
          <w:b/>
          <w:bCs/>
          <w:color w:val="auto"/>
        </w:rPr>
        <w:t xml:space="preserve">1.2.4. Admiterea, transferul, parcursul studenților și finalizarea studiilor </w:t>
      </w:r>
    </w:p>
    <w:p w:rsidR="00B0706C" w:rsidRPr="00A72830" w:rsidRDefault="00B0706C" w:rsidP="00B0706C">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237"/>
      </w:tblGrid>
      <w:tr w:rsidR="00B0706C" w:rsidRPr="00A72830" w:rsidTr="005C77BD">
        <w:tc>
          <w:tcPr>
            <w:tcW w:w="3232" w:type="dxa"/>
            <w:vAlign w:val="center"/>
          </w:tcPr>
          <w:p w:rsidR="00B0706C" w:rsidRPr="00A72830" w:rsidRDefault="00B0706C" w:rsidP="005C77BD">
            <w:pPr>
              <w:jc w:val="center"/>
            </w:pPr>
            <w:r w:rsidRPr="00A72830">
              <w:lastRenderedPageBreak/>
              <w:t>Cerința normativă</w:t>
            </w:r>
          </w:p>
        </w:tc>
        <w:tc>
          <w:tcPr>
            <w:tcW w:w="6237" w:type="dxa"/>
            <w:vAlign w:val="center"/>
          </w:tcPr>
          <w:p w:rsidR="00B0706C" w:rsidRPr="00A72830" w:rsidRDefault="00B0706C" w:rsidP="005C77BD">
            <w:pPr>
              <w:jc w:val="center"/>
            </w:pPr>
            <w:r w:rsidRPr="00A72830">
              <w:t>Nivelul de îndeplinire</w:t>
            </w:r>
          </w:p>
        </w:tc>
      </w:tr>
      <w:tr w:rsidR="00B0706C" w:rsidRPr="00A72830" w:rsidTr="005C77BD">
        <w:tc>
          <w:tcPr>
            <w:tcW w:w="3232" w:type="dxa"/>
          </w:tcPr>
          <w:p w:rsidR="00B0706C" w:rsidRPr="00A72830" w:rsidRDefault="00B0706C" w:rsidP="005C77BD">
            <w:pPr>
              <w:pStyle w:val="Default"/>
              <w:jc w:val="left"/>
              <w:rPr>
                <w:b/>
                <w:i/>
                <w:sz w:val="22"/>
                <w:szCs w:val="22"/>
              </w:rPr>
            </w:pPr>
            <w:r w:rsidRPr="00A72830">
              <w:rPr>
                <w:b/>
                <w:sz w:val="22"/>
                <w:szCs w:val="22"/>
              </w:rPr>
              <w:t>1.2.4.1. Condițiile pentru admiterea, transferul, mobilitatea și parcursul studenților,</w:t>
            </w:r>
            <w:r w:rsidRPr="00A72830">
              <w:rPr>
                <w:sz w:val="22"/>
                <w:szCs w:val="22"/>
              </w:rPr>
              <w:t xml:space="preserve"> respectiv pentru finalizarea studiilor, trebuie să fie specificate în contractele de studii și făcute publice, iar rezultatele acestor procese trebuie monitorizate de instituția de învățământ superior organizatoare a domeniului de masterat (IOSUM).</w:t>
            </w:r>
          </w:p>
        </w:tc>
        <w:tc>
          <w:tcPr>
            <w:tcW w:w="6237" w:type="dxa"/>
          </w:tcPr>
          <w:p w:rsidR="00B0706C" w:rsidRPr="00A72830" w:rsidRDefault="00B0706C"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Style w:val="Bodytext12"/>
                <w:iCs/>
                <w:sz w:val="22"/>
                <w:szCs w:val="22"/>
                <w:lang w:val="ro-RO"/>
              </w:rPr>
              <w:t xml:space="preserve">Formularul de contract de studii al studenților de la ciclul de master este un document public care se găsește la adresa </w:t>
            </w:r>
            <w:hyperlink r:id="rId28" w:history="1">
              <w:r w:rsidRPr="00A72830">
                <w:rPr>
                  <w:rStyle w:val="Hyperlink"/>
                  <w:i w:val="0"/>
                  <w:sz w:val="22"/>
                  <w:szCs w:val="22"/>
                  <w:shd w:val="clear" w:color="auto" w:fill="FFFFFF"/>
                  <w:lang w:val="ro-RO"/>
                </w:rPr>
                <w:t>http://www.upt.ro/img/files/2015-2016/Contract-studii-2015-2016_UPT.pdf</w:t>
              </w:r>
            </w:hyperlink>
            <w:r w:rsidRPr="00A72830">
              <w:rPr>
                <w:rStyle w:val="Bodytext12"/>
                <w:i/>
                <w:iCs/>
                <w:sz w:val="22"/>
                <w:szCs w:val="22"/>
                <w:lang w:val="ro-RO"/>
              </w:rPr>
              <w:t xml:space="preserve"> .</w:t>
            </w:r>
            <w:r w:rsidRPr="00A72830">
              <w:rPr>
                <w:rStyle w:val="Bodytext12"/>
                <w:iCs/>
                <w:sz w:val="22"/>
                <w:szCs w:val="22"/>
                <w:lang w:val="ro-RO"/>
              </w:rPr>
              <w:t xml:space="preserve"> </w:t>
            </w:r>
          </w:p>
          <w:p w:rsidR="00B0706C" w:rsidRPr="00A72830" w:rsidRDefault="00B0706C"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Style w:val="Bodytext12"/>
                <w:iCs/>
                <w:sz w:val="22"/>
                <w:szCs w:val="22"/>
                <w:lang w:val="ro-RO"/>
              </w:rPr>
              <w:t xml:space="preserve">Aplicarea lui este corelată cu </w:t>
            </w:r>
            <w:r w:rsidRPr="00A72830">
              <w:rPr>
                <w:sz w:val="22"/>
                <w:szCs w:val="22"/>
                <w:lang w:val="ro-RO"/>
              </w:rPr>
              <w:t xml:space="preserve">Regulamentul de organizare </w:t>
            </w:r>
            <w:proofErr w:type="spellStart"/>
            <w:r w:rsidRPr="00A72830">
              <w:rPr>
                <w:sz w:val="22"/>
                <w:szCs w:val="22"/>
                <w:lang w:val="ro-RO"/>
              </w:rPr>
              <w:t>şi</w:t>
            </w:r>
            <w:proofErr w:type="spellEnd"/>
            <w:r w:rsidRPr="00A72830">
              <w:rPr>
                <w:sz w:val="22"/>
                <w:szCs w:val="22"/>
                <w:lang w:val="ro-RO"/>
              </w:rPr>
              <w:t xml:space="preserve"> </w:t>
            </w:r>
            <w:proofErr w:type="spellStart"/>
            <w:r w:rsidRPr="00A72830">
              <w:rPr>
                <w:sz w:val="22"/>
                <w:szCs w:val="22"/>
                <w:lang w:val="ro-RO"/>
              </w:rPr>
              <w:t>desfăşurare</w:t>
            </w:r>
            <w:proofErr w:type="spellEnd"/>
            <w:r w:rsidRPr="00A72830">
              <w:rPr>
                <w:sz w:val="22"/>
                <w:szCs w:val="22"/>
                <w:lang w:val="ro-RO"/>
              </w:rPr>
              <w:t xml:space="preserve"> a procesului de </w:t>
            </w:r>
            <w:proofErr w:type="spellStart"/>
            <w:r w:rsidRPr="00A72830">
              <w:rPr>
                <w:sz w:val="22"/>
                <w:szCs w:val="22"/>
                <w:lang w:val="ro-RO"/>
              </w:rPr>
              <w:t>învăţământ</w:t>
            </w:r>
            <w:proofErr w:type="spellEnd"/>
            <w:r w:rsidRPr="00A72830">
              <w:rPr>
                <w:sz w:val="22"/>
                <w:szCs w:val="22"/>
                <w:lang w:val="ro-RO"/>
              </w:rPr>
              <w:t xml:space="preserve"> la ciclul de studii master din Universitatea „Politehnica” din </w:t>
            </w:r>
            <w:proofErr w:type="spellStart"/>
            <w:r w:rsidRPr="00A72830">
              <w:rPr>
                <w:sz w:val="22"/>
                <w:szCs w:val="22"/>
                <w:lang w:val="ro-RO"/>
              </w:rPr>
              <w:t>Timişoara</w:t>
            </w:r>
            <w:proofErr w:type="spellEnd"/>
            <w:r w:rsidRPr="00A72830">
              <w:rPr>
                <w:i w:val="0"/>
                <w:sz w:val="22"/>
                <w:szCs w:val="22"/>
                <w:lang w:val="ro-RO"/>
              </w:rPr>
              <w:t xml:space="preserve"> care </w:t>
            </w:r>
            <w:proofErr w:type="spellStart"/>
            <w:r w:rsidRPr="00A72830">
              <w:rPr>
                <w:i w:val="0"/>
                <w:sz w:val="22"/>
                <w:szCs w:val="22"/>
                <w:lang w:val="ro-RO"/>
              </w:rPr>
              <w:t>procedurează</w:t>
            </w:r>
            <w:proofErr w:type="spellEnd"/>
            <w:r w:rsidRPr="00A72830">
              <w:rPr>
                <w:i w:val="0"/>
                <w:sz w:val="22"/>
                <w:szCs w:val="22"/>
                <w:lang w:val="ro-RO"/>
              </w:rPr>
              <w:t xml:space="preserve"> transferul, mobilitatea și parcursul studenților. Monitorizarea proceselor este continuă și se face de către facultăți. Rezultatele se analizează semestrial și se raportează anual prin raportul rectorului privind starea universității.</w:t>
            </w:r>
          </w:p>
        </w:tc>
      </w:tr>
      <w:tr w:rsidR="00B0706C" w:rsidRPr="00A72830" w:rsidTr="005C77BD">
        <w:tc>
          <w:tcPr>
            <w:tcW w:w="3232" w:type="dxa"/>
          </w:tcPr>
          <w:p w:rsidR="00B0706C" w:rsidRPr="00A72830" w:rsidRDefault="00B0706C" w:rsidP="005C77BD">
            <w:pPr>
              <w:pStyle w:val="Default"/>
              <w:jc w:val="left"/>
              <w:rPr>
                <w:sz w:val="22"/>
                <w:szCs w:val="22"/>
              </w:rPr>
            </w:pPr>
            <w:r w:rsidRPr="00A72830">
              <w:rPr>
                <w:b/>
                <w:sz w:val="22"/>
                <w:szCs w:val="22"/>
              </w:rPr>
              <w:t>1.2.4.2</w:t>
            </w:r>
            <w:r w:rsidRPr="00A72830">
              <w:rPr>
                <w:sz w:val="22"/>
                <w:szCs w:val="22"/>
              </w:rPr>
              <w:t xml:space="preserve">. Universitățile trebuie să se asigure că </w:t>
            </w:r>
            <w:r w:rsidRPr="00A72830">
              <w:rPr>
                <w:b/>
                <w:sz w:val="22"/>
                <w:szCs w:val="22"/>
              </w:rPr>
              <w:t>studenții sunt informați</w:t>
            </w:r>
            <w:r w:rsidRPr="00A72830">
              <w:rPr>
                <w:sz w:val="22"/>
                <w:szCs w:val="22"/>
              </w:rPr>
              <w:t xml:space="preserve"> cu privire la condițiile de admitere și regulamentele privind parcursul lor în vederea finalizării studiilor și cu privire la drepturile </w:t>
            </w:r>
            <w:proofErr w:type="spellStart"/>
            <w:r w:rsidRPr="00A72830">
              <w:rPr>
                <w:sz w:val="22"/>
                <w:szCs w:val="22"/>
              </w:rPr>
              <w:t>şi</w:t>
            </w:r>
            <w:proofErr w:type="spellEnd"/>
            <w:r w:rsidRPr="00A72830">
              <w:rPr>
                <w:sz w:val="22"/>
                <w:szCs w:val="22"/>
              </w:rPr>
              <w:t xml:space="preserve"> </w:t>
            </w:r>
            <w:proofErr w:type="spellStart"/>
            <w:r w:rsidRPr="00A72830">
              <w:rPr>
                <w:sz w:val="22"/>
                <w:szCs w:val="22"/>
              </w:rPr>
              <w:t>obligaţiile</w:t>
            </w:r>
            <w:proofErr w:type="spellEnd"/>
            <w:r w:rsidRPr="00A72830">
              <w:rPr>
                <w:sz w:val="22"/>
                <w:szCs w:val="22"/>
              </w:rPr>
              <w:t xml:space="preserve"> studentului, disciplinele din planul de </w:t>
            </w:r>
            <w:proofErr w:type="spellStart"/>
            <w:r w:rsidRPr="00A72830">
              <w:rPr>
                <w:sz w:val="22"/>
                <w:szCs w:val="22"/>
              </w:rPr>
              <w:t>învăţământ</w:t>
            </w:r>
            <w:proofErr w:type="spellEnd"/>
            <w:r w:rsidRPr="00A72830">
              <w:rPr>
                <w:sz w:val="22"/>
                <w:szCs w:val="22"/>
              </w:rPr>
              <w:t xml:space="preserve">, serviciile puse la </w:t>
            </w:r>
            <w:proofErr w:type="spellStart"/>
            <w:r w:rsidRPr="00A72830">
              <w:rPr>
                <w:sz w:val="22"/>
                <w:szCs w:val="22"/>
              </w:rPr>
              <w:t>dispoziţie</w:t>
            </w:r>
            <w:proofErr w:type="spellEnd"/>
            <w:r w:rsidRPr="00A72830">
              <w:rPr>
                <w:sz w:val="22"/>
                <w:szCs w:val="22"/>
              </w:rPr>
              <w:t xml:space="preserve"> de universitate, procedurile de evaluare, cuantumul taxelor , baza materială a </w:t>
            </w:r>
            <w:proofErr w:type="spellStart"/>
            <w:r w:rsidRPr="00A72830">
              <w:rPr>
                <w:sz w:val="22"/>
                <w:szCs w:val="22"/>
              </w:rPr>
              <w:t>universităţii</w:t>
            </w:r>
            <w:proofErr w:type="spellEnd"/>
            <w:r w:rsidRPr="00A72830">
              <w:rPr>
                <w:sz w:val="22"/>
                <w:szCs w:val="22"/>
              </w:rPr>
              <w:t xml:space="preserve"> </w:t>
            </w:r>
            <w:proofErr w:type="spellStart"/>
            <w:r w:rsidRPr="00A72830">
              <w:rPr>
                <w:sz w:val="22"/>
                <w:szCs w:val="22"/>
              </w:rPr>
              <w:t>şi</w:t>
            </w:r>
            <w:proofErr w:type="spellEnd"/>
            <w:r w:rsidRPr="00A72830">
              <w:rPr>
                <w:sz w:val="22"/>
                <w:szCs w:val="22"/>
              </w:rPr>
              <w:t xml:space="preserve"> a </w:t>
            </w:r>
            <w:proofErr w:type="spellStart"/>
            <w:r w:rsidRPr="00A72830">
              <w:rPr>
                <w:sz w:val="22"/>
                <w:szCs w:val="22"/>
              </w:rPr>
              <w:t>facultăţii</w:t>
            </w:r>
            <w:proofErr w:type="spellEnd"/>
            <w:r w:rsidRPr="00A72830">
              <w:rPr>
                <w:sz w:val="22"/>
                <w:szCs w:val="22"/>
              </w:rPr>
              <w:t xml:space="preserve">, </w:t>
            </w:r>
            <w:proofErr w:type="spellStart"/>
            <w:r w:rsidRPr="00A72830">
              <w:rPr>
                <w:sz w:val="22"/>
                <w:szCs w:val="22"/>
              </w:rPr>
              <w:t>informaţii</w:t>
            </w:r>
            <w:proofErr w:type="spellEnd"/>
            <w:r w:rsidRPr="00A72830">
              <w:rPr>
                <w:sz w:val="22"/>
                <w:szCs w:val="22"/>
              </w:rPr>
              <w:t xml:space="preserve"> despre </w:t>
            </w:r>
            <w:proofErr w:type="spellStart"/>
            <w:r w:rsidRPr="00A72830">
              <w:rPr>
                <w:sz w:val="22"/>
                <w:szCs w:val="22"/>
              </w:rPr>
              <w:t>asociaţiile</w:t>
            </w:r>
            <w:proofErr w:type="spellEnd"/>
            <w:r w:rsidRPr="00A72830">
              <w:rPr>
                <w:sz w:val="22"/>
                <w:szCs w:val="22"/>
              </w:rPr>
              <w:t xml:space="preserve"> </w:t>
            </w:r>
            <w:proofErr w:type="spellStart"/>
            <w:r w:rsidRPr="00A72830">
              <w:rPr>
                <w:sz w:val="22"/>
                <w:szCs w:val="22"/>
              </w:rPr>
              <w:t>studenţeşti</w:t>
            </w:r>
            <w:proofErr w:type="spellEnd"/>
            <w:r w:rsidRPr="00A72830">
              <w:rPr>
                <w:sz w:val="22"/>
                <w:szCs w:val="22"/>
              </w:rPr>
              <w:t xml:space="preserve"> legal constituite, </w:t>
            </w:r>
            <w:proofErr w:type="spellStart"/>
            <w:r w:rsidRPr="00A72830">
              <w:rPr>
                <w:sz w:val="22"/>
                <w:szCs w:val="22"/>
              </w:rPr>
              <w:t>modalităţi</w:t>
            </w:r>
            <w:proofErr w:type="spellEnd"/>
            <w:r w:rsidRPr="00A72830">
              <w:rPr>
                <w:sz w:val="22"/>
                <w:szCs w:val="22"/>
              </w:rPr>
              <w:t xml:space="preserve"> de acces la burse </w:t>
            </w:r>
            <w:proofErr w:type="spellStart"/>
            <w:r w:rsidRPr="00A72830">
              <w:rPr>
                <w:sz w:val="22"/>
                <w:szCs w:val="22"/>
              </w:rPr>
              <w:t>şi</w:t>
            </w:r>
            <w:proofErr w:type="spellEnd"/>
            <w:r w:rsidRPr="00A72830">
              <w:rPr>
                <w:sz w:val="22"/>
                <w:szCs w:val="22"/>
              </w:rPr>
              <w:t xml:space="preserve"> alte mijloace de </w:t>
            </w:r>
            <w:proofErr w:type="spellStart"/>
            <w:r w:rsidRPr="00A72830">
              <w:rPr>
                <w:sz w:val="22"/>
                <w:szCs w:val="22"/>
              </w:rPr>
              <w:t>finanţare</w:t>
            </w:r>
            <w:proofErr w:type="spellEnd"/>
            <w:r w:rsidRPr="00A72830">
              <w:rPr>
                <w:sz w:val="22"/>
                <w:szCs w:val="22"/>
              </w:rPr>
              <w:t xml:space="preserve">, </w:t>
            </w:r>
            <w:proofErr w:type="spellStart"/>
            <w:r w:rsidRPr="00A72830">
              <w:rPr>
                <w:sz w:val="22"/>
                <w:szCs w:val="22"/>
              </w:rPr>
              <w:t>mobilităţi</w:t>
            </w:r>
            <w:proofErr w:type="spellEnd"/>
            <w:r w:rsidRPr="00A72830">
              <w:rPr>
                <w:sz w:val="22"/>
                <w:szCs w:val="22"/>
              </w:rPr>
              <w:t xml:space="preserve">, precum </w:t>
            </w:r>
            <w:proofErr w:type="spellStart"/>
            <w:r w:rsidRPr="00A72830">
              <w:rPr>
                <w:sz w:val="22"/>
                <w:szCs w:val="22"/>
              </w:rPr>
              <w:t>şi</w:t>
            </w:r>
            <w:proofErr w:type="spellEnd"/>
            <w:r w:rsidRPr="00A72830">
              <w:rPr>
                <w:sz w:val="22"/>
                <w:szCs w:val="22"/>
              </w:rPr>
              <w:t xml:space="preserve"> alte </w:t>
            </w:r>
            <w:proofErr w:type="spellStart"/>
            <w:r w:rsidRPr="00A72830">
              <w:rPr>
                <w:sz w:val="22"/>
                <w:szCs w:val="22"/>
              </w:rPr>
              <w:t>facilităţi</w:t>
            </w:r>
            <w:proofErr w:type="spellEnd"/>
            <w:r w:rsidRPr="00A72830">
              <w:rPr>
                <w:sz w:val="22"/>
                <w:szCs w:val="22"/>
              </w:rPr>
              <w:t xml:space="preserve"> </w:t>
            </w:r>
            <w:proofErr w:type="spellStart"/>
            <w:r w:rsidRPr="00A72830">
              <w:rPr>
                <w:sz w:val="22"/>
                <w:szCs w:val="22"/>
              </w:rPr>
              <w:t>şi</w:t>
            </w:r>
            <w:proofErr w:type="spellEnd"/>
            <w:r w:rsidRPr="00A72830">
              <w:rPr>
                <w:sz w:val="22"/>
                <w:szCs w:val="22"/>
              </w:rPr>
              <w:t xml:space="preserve"> </w:t>
            </w:r>
            <w:proofErr w:type="spellStart"/>
            <w:r w:rsidRPr="00A72830">
              <w:rPr>
                <w:sz w:val="22"/>
                <w:szCs w:val="22"/>
              </w:rPr>
              <w:t>subvenţii</w:t>
            </w:r>
            <w:proofErr w:type="spellEnd"/>
            <w:r w:rsidRPr="00A72830">
              <w:rPr>
                <w:sz w:val="22"/>
                <w:szCs w:val="22"/>
              </w:rPr>
              <w:t xml:space="preserve"> acordate. </w:t>
            </w:r>
          </w:p>
        </w:tc>
        <w:tc>
          <w:tcPr>
            <w:tcW w:w="6237" w:type="dxa"/>
          </w:tcPr>
          <w:p w:rsidR="00B0706C" w:rsidRPr="00A72830" w:rsidRDefault="00B0706C"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rStyle w:val="Bodytext12"/>
                <w:iCs/>
                <w:sz w:val="22"/>
                <w:szCs w:val="22"/>
                <w:lang w:val="ro-RO"/>
              </w:rPr>
              <w:t xml:space="preserve">Toate informațiile cerute de cerințele normative sunt îndeplinite. Site-ul UPT și ale Facultății de ....................... conțin rubrici dedicate admiterii, organizării și desfășurării procesului de învățământ, finalizării studiilor de masterat, planurilor de învățământ, serviciilor puse la dispoziția studenților, evaluarea studenților, cuantumul taxelor etc. </w:t>
            </w:r>
          </w:p>
          <w:p w:rsidR="00B0706C" w:rsidRPr="00A72830" w:rsidRDefault="00B0706C" w:rsidP="005C77BD">
            <w:pPr>
              <w:pStyle w:val="Bodytext121"/>
              <w:shd w:val="clear" w:color="auto" w:fill="auto"/>
              <w:tabs>
                <w:tab w:val="left" w:pos="686"/>
              </w:tabs>
              <w:spacing w:line="240" w:lineRule="auto"/>
              <w:ind w:firstLine="0"/>
              <w:rPr>
                <w:rStyle w:val="Bodytext12"/>
                <w:iCs/>
                <w:sz w:val="22"/>
                <w:szCs w:val="22"/>
                <w:lang w:val="ro-RO"/>
              </w:rPr>
            </w:pPr>
          </w:p>
          <w:p w:rsidR="00B0706C" w:rsidRPr="00A72830" w:rsidRDefault="00B0706C" w:rsidP="005C77BD">
            <w:pPr>
              <w:pStyle w:val="Bodytext121"/>
              <w:shd w:val="clear" w:color="auto" w:fill="auto"/>
              <w:tabs>
                <w:tab w:val="left" w:pos="686"/>
              </w:tabs>
              <w:spacing w:line="240" w:lineRule="auto"/>
              <w:ind w:firstLine="0"/>
              <w:rPr>
                <w:rStyle w:val="Bodytext12"/>
                <w:rFonts w:ascii="Courier New" w:hAnsi="Courier New" w:cs="Courier New"/>
                <w:iCs/>
                <w:sz w:val="18"/>
                <w:szCs w:val="18"/>
                <w:lang w:val="ro-RO"/>
              </w:rPr>
            </w:pPr>
            <w:r w:rsidRPr="00A72830">
              <w:rPr>
                <w:rStyle w:val="Bodytext12"/>
                <w:rFonts w:ascii="Courier New" w:hAnsi="Courier New" w:cs="Courier New"/>
                <w:iCs/>
                <w:sz w:val="18"/>
                <w:szCs w:val="18"/>
                <w:lang w:val="ro-RO"/>
              </w:rPr>
              <w:t>(Răspunsul se completează cu informații de detaliu privind site-ul facultății).</w:t>
            </w:r>
          </w:p>
        </w:tc>
      </w:tr>
      <w:tr w:rsidR="00B0706C" w:rsidRPr="00A72830" w:rsidTr="005C77BD">
        <w:tc>
          <w:tcPr>
            <w:tcW w:w="3232" w:type="dxa"/>
          </w:tcPr>
          <w:p w:rsidR="00B0706C" w:rsidRPr="00A72830" w:rsidRDefault="00B0706C" w:rsidP="005C77BD">
            <w:pPr>
              <w:pStyle w:val="Default"/>
              <w:jc w:val="left"/>
              <w:rPr>
                <w:rStyle w:val="Bodytext12"/>
                <w:i w:val="0"/>
                <w:iCs w:val="0"/>
                <w:sz w:val="22"/>
                <w:szCs w:val="22"/>
              </w:rPr>
            </w:pPr>
            <w:r w:rsidRPr="00A72830">
              <w:rPr>
                <w:b/>
                <w:sz w:val="22"/>
                <w:szCs w:val="22"/>
              </w:rPr>
              <w:t>1.2.4.3. Registrele de evidență a rezultatelor studenților</w:t>
            </w:r>
            <w:r w:rsidRPr="00A72830">
              <w:rPr>
                <w:sz w:val="22"/>
                <w:szCs w:val="22"/>
              </w:rPr>
              <w:t xml:space="preserve"> furnizează informații esențiale privind activitatea acestora. Trebuie să existe și să se aplice regulamente interne privind monitorizarea parcursului studenților, iar datele culese și analizate sunt utilizate pentru revizuirea și dezvoltarea programelor de studii; în particular, trebuie înregistrat numărul cazurilor de abandon și motivele care au condus la el.) </w:t>
            </w:r>
          </w:p>
        </w:tc>
        <w:tc>
          <w:tcPr>
            <w:tcW w:w="6237" w:type="dxa"/>
          </w:tcPr>
          <w:p w:rsidR="00B0706C" w:rsidRPr="00A72830" w:rsidRDefault="00B0706C" w:rsidP="005C77BD">
            <w:pPr>
              <w:pStyle w:val="Bodytext121"/>
              <w:shd w:val="clear" w:color="auto" w:fill="auto"/>
              <w:tabs>
                <w:tab w:val="left" w:pos="686"/>
              </w:tabs>
              <w:spacing w:before="120" w:line="240" w:lineRule="auto"/>
              <w:ind w:firstLine="0"/>
              <w:rPr>
                <w:rStyle w:val="Bodytext12"/>
                <w:i/>
                <w:iCs/>
                <w:sz w:val="22"/>
                <w:szCs w:val="22"/>
                <w:lang w:val="ro-RO"/>
              </w:rPr>
            </w:pPr>
            <w:r w:rsidRPr="00A72830">
              <w:rPr>
                <w:rStyle w:val="Bodytext12"/>
                <w:iCs/>
                <w:sz w:val="22"/>
                <w:szCs w:val="22"/>
                <w:lang w:val="ro-RO"/>
              </w:rPr>
              <w:t xml:space="preserve">La nivel instituțional evidența rezultatelor studenților se ține prin intermediul aplicației informatice </w:t>
            </w:r>
            <w:r w:rsidRPr="00A72830">
              <w:rPr>
                <w:rStyle w:val="Bodytext12"/>
                <w:i/>
                <w:iCs/>
                <w:sz w:val="22"/>
                <w:szCs w:val="22"/>
                <w:lang w:val="ro-RO"/>
              </w:rPr>
              <w:t xml:space="preserve">Gestiunea informatizată a </w:t>
            </w:r>
            <w:proofErr w:type="spellStart"/>
            <w:r w:rsidRPr="00A72830">
              <w:rPr>
                <w:rStyle w:val="Bodytext12"/>
                <w:i/>
                <w:iCs/>
                <w:sz w:val="22"/>
                <w:szCs w:val="22"/>
                <w:lang w:val="ro-RO"/>
              </w:rPr>
              <w:t>şcolarităţii</w:t>
            </w:r>
            <w:proofErr w:type="spellEnd"/>
            <w:r w:rsidRPr="00A72830">
              <w:rPr>
                <w:rStyle w:val="Bodytext12"/>
                <w:i/>
                <w:iCs/>
                <w:sz w:val="22"/>
                <w:szCs w:val="22"/>
                <w:lang w:val="ro-RO"/>
              </w:rPr>
              <w:t xml:space="preserve"> în UPT</w:t>
            </w:r>
            <w:r w:rsidRPr="00A72830">
              <w:rPr>
                <w:rStyle w:val="Bodytext12"/>
                <w:iCs/>
                <w:sz w:val="22"/>
                <w:szCs w:val="22"/>
                <w:lang w:val="ro-RO"/>
              </w:rPr>
              <w:t>, iar pe de altă parte prin registrele matricole.</w:t>
            </w:r>
          </w:p>
          <w:p w:rsidR="00B0706C" w:rsidRPr="00A72830" w:rsidRDefault="00B0706C"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iCs/>
                <w:sz w:val="22"/>
                <w:szCs w:val="22"/>
                <w:lang w:val="ro-RO"/>
              </w:rPr>
              <w:t>În UPT evidența activității profesionale a studenților este organizată în conformitate cu prevederile legale ale MEN. Astfel:</w:t>
            </w:r>
          </w:p>
          <w:p w:rsidR="00B0706C" w:rsidRPr="00A72830" w:rsidRDefault="00B0706C" w:rsidP="00B0706C">
            <w:pPr>
              <w:pStyle w:val="Bodytext121"/>
              <w:numPr>
                <w:ilvl w:val="0"/>
                <w:numId w:val="5"/>
              </w:numPr>
              <w:shd w:val="clear" w:color="auto" w:fill="auto"/>
              <w:tabs>
                <w:tab w:val="left" w:pos="291"/>
                <w:tab w:val="left" w:pos="686"/>
              </w:tabs>
              <w:spacing w:before="120" w:line="240" w:lineRule="auto"/>
              <w:ind w:left="0" w:firstLine="0"/>
              <w:rPr>
                <w:rStyle w:val="Bodytext12"/>
                <w:iCs/>
                <w:sz w:val="22"/>
                <w:szCs w:val="22"/>
                <w:lang w:val="ro-RO"/>
              </w:rPr>
            </w:pPr>
            <w:r w:rsidRPr="00A72830">
              <w:rPr>
                <w:rStyle w:val="Bodytext12"/>
                <w:iCs/>
                <w:sz w:val="22"/>
                <w:szCs w:val="22"/>
                <w:lang w:val="ro-RO"/>
              </w:rPr>
              <w:t xml:space="preserve">Se utilizează </w:t>
            </w:r>
            <w:r w:rsidRPr="00A72830">
              <w:rPr>
                <w:rStyle w:val="Bodytext12"/>
                <w:i/>
                <w:iCs/>
                <w:sz w:val="22"/>
                <w:szCs w:val="22"/>
                <w:lang w:val="ro-RO"/>
              </w:rPr>
              <w:t>Registrul Matricol Unic</w:t>
            </w:r>
            <w:r w:rsidRPr="00A72830">
              <w:rPr>
                <w:rStyle w:val="Bodytext12"/>
                <w:iCs/>
                <w:sz w:val="22"/>
                <w:szCs w:val="22"/>
                <w:lang w:val="ro-RO"/>
              </w:rPr>
              <w:t xml:space="preserve"> gestionat de MEN (</w:t>
            </w:r>
            <w:r w:rsidRPr="00A72830">
              <w:rPr>
                <w:rStyle w:val="Bodytext12"/>
                <w:i/>
                <w:iCs/>
                <w:sz w:val="22"/>
                <w:szCs w:val="22"/>
                <w:lang w:val="ro-RO"/>
              </w:rPr>
              <w:t>Anexa 1.2-7. Extras RMU</w:t>
            </w:r>
            <w:r w:rsidRPr="00A72830">
              <w:rPr>
                <w:rStyle w:val="FootnoteReference"/>
                <w:i w:val="0"/>
                <w:sz w:val="22"/>
                <w:szCs w:val="22"/>
                <w:shd w:val="clear" w:color="auto" w:fill="FFFFFF"/>
                <w:lang w:val="ro-RO"/>
              </w:rPr>
              <w:footnoteReference w:id="13"/>
            </w:r>
            <w:r w:rsidRPr="00A72830">
              <w:rPr>
                <w:rStyle w:val="Bodytext12"/>
                <w:iCs/>
                <w:sz w:val="22"/>
                <w:szCs w:val="22"/>
                <w:vertAlign w:val="superscript"/>
                <w:lang w:val="ro-RO"/>
              </w:rPr>
              <w:t>)</w:t>
            </w:r>
            <w:r w:rsidRPr="00A72830">
              <w:rPr>
                <w:rStyle w:val="Bodytext12"/>
                <w:iCs/>
                <w:sz w:val="22"/>
                <w:szCs w:val="22"/>
                <w:lang w:val="ro-RO"/>
              </w:rPr>
              <w:t>),</w:t>
            </w:r>
          </w:p>
          <w:p w:rsidR="00B0706C" w:rsidRPr="00A72830" w:rsidRDefault="00B0706C" w:rsidP="00B0706C">
            <w:pPr>
              <w:pStyle w:val="Bodytext121"/>
              <w:numPr>
                <w:ilvl w:val="0"/>
                <w:numId w:val="5"/>
              </w:numPr>
              <w:shd w:val="clear" w:color="auto" w:fill="auto"/>
              <w:tabs>
                <w:tab w:val="left" w:pos="291"/>
                <w:tab w:val="left" w:pos="686"/>
              </w:tabs>
              <w:spacing w:before="120" w:line="240" w:lineRule="auto"/>
              <w:ind w:left="0" w:firstLine="0"/>
              <w:rPr>
                <w:rStyle w:val="Bodytext12"/>
                <w:iCs/>
                <w:sz w:val="22"/>
                <w:szCs w:val="22"/>
                <w:lang w:val="ro-RO"/>
              </w:rPr>
            </w:pPr>
            <w:r w:rsidRPr="00A72830">
              <w:rPr>
                <w:rStyle w:val="Bodytext12"/>
                <w:iCs/>
                <w:sz w:val="22"/>
                <w:szCs w:val="22"/>
                <w:lang w:val="ro-RO"/>
              </w:rPr>
              <w:t>Se utilizează Suplimentul la diplomă corespunzător planurilor de învățământ (</w:t>
            </w:r>
            <w:r w:rsidRPr="00A72830">
              <w:rPr>
                <w:rStyle w:val="Bodytext12"/>
                <w:i/>
                <w:iCs/>
                <w:sz w:val="22"/>
                <w:szCs w:val="22"/>
                <w:lang w:val="ro-RO"/>
              </w:rPr>
              <w:t>Anexa 1.1-2. Suplimentele la diplomă ale PSUM din DSUM evaluat</w:t>
            </w:r>
            <w:r w:rsidRPr="00A72830">
              <w:rPr>
                <w:rStyle w:val="Bodytext12"/>
                <w:iCs/>
                <w:sz w:val="22"/>
                <w:szCs w:val="22"/>
                <w:lang w:val="ro-RO"/>
              </w:rPr>
              <w:t>),</w:t>
            </w:r>
          </w:p>
          <w:p w:rsidR="00B0706C" w:rsidRPr="00A72830" w:rsidRDefault="00B0706C" w:rsidP="00B0706C">
            <w:pPr>
              <w:pStyle w:val="Bodytext121"/>
              <w:numPr>
                <w:ilvl w:val="0"/>
                <w:numId w:val="5"/>
              </w:numPr>
              <w:shd w:val="clear" w:color="auto" w:fill="auto"/>
              <w:tabs>
                <w:tab w:val="left" w:pos="291"/>
                <w:tab w:val="left" w:pos="686"/>
              </w:tabs>
              <w:spacing w:before="120" w:line="240" w:lineRule="auto"/>
              <w:ind w:left="0" w:firstLine="0"/>
              <w:rPr>
                <w:i w:val="0"/>
                <w:sz w:val="22"/>
                <w:szCs w:val="22"/>
                <w:shd w:val="clear" w:color="auto" w:fill="FFFFFF"/>
                <w:lang w:val="ro-RO"/>
              </w:rPr>
            </w:pPr>
            <w:r w:rsidRPr="00A72830">
              <w:rPr>
                <w:rStyle w:val="Bodytext12"/>
                <w:iCs/>
                <w:sz w:val="22"/>
                <w:szCs w:val="22"/>
                <w:lang w:val="ro-RO"/>
              </w:rPr>
              <w:t>Notele se înscriu în cataloage de note (</w:t>
            </w:r>
            <w:r w:rsidRPr="00A72830">
              <w:rPr>
                <w:sz w:val="22"/>
                <w:szCs w:val="22"/>
                <w:lang w:val="ro-RO"/>
              </w:rPr>
              <w:t>Anexa 1.2-8. Formular-Catalog de note</w:t>
            </w:r>
            <w:r w:rsidRPr="00A72830">
              <w:rPr>
                <w:i w:val="0"/>
                <w:sz w:val="22"/>
                <w:szCs w:val="22"/>
                <w:lang w:val="ro-RO"/>
              </w:rPr>
              <w:t>);</w:t>
            </w:r>
          </w:p>
          <w:p w:rsidR="00B0706C" w:rsidRPr="00A72830" w:rsidRDefault="00B0706C" w:rsidP="00B0706C">
            <w:pPr>
              <w:pStyle w:val="Bodytext121"/>
              <w:numPr>
                <w:ilvl w:val="0"/>
                <w:numId w:val="5"/>
              </w:numPr>
              <w:shd w:val="clear" w:color="auto" w:fill="auto"/>
              <w:tabs>
                <w:tab w:val="left" w:pos="316"/>
                <w:tab w:val="left" w:pos="686"/>
              </w:tabs>
              <w:spacing w:before="120" w:line="240" w:lineRule="auto"/>
              <w:ind w:left="0" w:firstLine="0"/>
              <w:rPr>
                <w:rStyle w:val="Bodytext12"/>
                <w:iCs/>
                <w:sz w:val="22"/>
                <w:szCs w:val="22"/>
                <w:lang w:val="ro-RO"/>
              </w:rPr>
            </w:pPr>
            <w:r w:rsidRPr="00A72830">
              <w:rPr>
                <w:i w:val="0"/>
                <w:sz w:val="22"/>
                <w:szCs w:val="22"/>
                <w:lang w:val="ro-RO"/>
              </w:rPr>
              <w:lastRenderedPageBreak/>
              <w:t>Notele se transcriu în Registre matricole</w:t>
            </w:r>
            <w:r w:rsidRPr="00A72830">
              <w:rPr>
                <w:i w:val="0"/>
                <w:color w:val="FF0000"/>
                <w:sz w:val="22"/>
                <w:szCs w:val="22"/>
                <w:lang w:val="ro-RO"/>
              </w:rPr>
              <w:t xml:space="preserve"> </w:t>
            </w:r>
            <w:r w:rsidRPr="00A72830">
              <w:rPr>
                <w:i w:val="0"/>
                <w:sz w:val="22"/>
                <w:szCs w:val="22"/>
                <w:lang w:val="ro-RO"/>
              </w:rPr>
              <w:t>(</w:t>
            </w:r>
            <w:r w:rsidRPr="00A72830">
              <w:rPr>
                <w:rStyle w:val="Bodytext12"/>
                <w:i/>
                <w:iCs/>
                <w:sz w:val="22"/>
                <w:szCs w:val="22"/>
                <w:lang w:val="ro-RO"/>
              </w:rPr>
              <w:t>Anexa 1.2-9. Fotocopie Registru Matricol</w:t>
            </w:r>
            <w:r w:rsidRPr="00A72830">
              <w:rPr>
                <w:i w:val="0"/>
                <w:sz w:val="22"/>
                <w:szCs w:val="22"/>
                <w:lang w:val="ro-RO"/>
              </w:rPr>
              <w:t>) și foi matricole (</w:t>
            </w:r>
            <w:r w:rsidRPr="00A72830">
              <w:rPr>
                <w:rStyle w:val="Bodytext12"/>
                <w:i/>
                <w:iCs/>
                <w:sz w:val="22"/>
                <w:szCs w:val="22"/>
                <w:lang w:val="ro-RO"/>
              </w:rPr>
              <w:t>Anexa 1.2-10  Formular-Foaie matricolă</w:t>
            </w:r>
            <w:r w:rsidRPr="00A72830">
              <w:rPr>
                <w:rStyle w:val="Bodytext12"/>
                <w:iCs/>
                <w:sz w:val="22"/>
                <w:szCs w:val="22"/>
                <w:lang w:val="ro-RO"/>
              </w:rPr>
              <w:t>)</w:t>
            </w:r>
          </w:p>
          <w:p w:rsidR="00B0706C" w:rsidRPr="00A72830" w:rsidRDefault="00B0706C" w:rsidP="005C77BD">
            <w:pPr>
              <w:pStyle w:val="Bodytext121"/>
              <w:shd w:val="clear" w:color="auto" w:fill="auto"/>
              <w:tabs>
                <w:tab w:val="left" w:pos="316"/>
                <w:tab w:val="left" w:pos="686"/>
              </w:tabs>
              <w:spacing w:before="120" w:line="240" w:lineRule="auto"/>
              <w:ind w:firstLine="0"/>
              <w:rPr>
                <w:rStyle w:val="Bodytext12"/>
                <w:iCs/>
                <w:sz w:val="22"/>
                <w:szCs w:val="22"/>
                <w:lang w:val="ro-RO"/>
              </w:rPr>
            </w:pPr>
            <w:r w:rsidRPr="00A72830">
              <w:rPr>
                <w:rStyle w:val="Bodytext12"/>
                <w:iCs/>
                <w:sz w:val="22"/>
                <w:szCs w:val="22"/>
                <w:lang w:val="ro-RO"/>
              </w:rPr>
              <w:t>Parcursul studenților este monitorizat în mod continuu la fiecare disciplină, iar informațiile relevante se transmit la decanate. Semestrial Consiliul facultății ................. analizează situația participării studenților la procesul didactic, rezultatele acestora, abandonurile consemnate.</w:t>
            </w:r>
          </w:p>
          <w:p w:rsidR="00B0706C" w:rsidRPr="00A72830" w:rsidRDefault="00B0706C" w:rsidP="005C77BD">
            <w:pPr>
              <w:pStyle w:val="Bodytext121"/>
              <w:shd w:val="clear" w:color="auto" w:fill="auto"/>
              <w:tabs>
                <w:tab w:val="left" w:pos="316"/>
                <w:tab w:val="left" w:pos="686"/>
              </w:tabs>
              <w:spacing w:before="120" w:line="240" w:lineRule="auto"/>
              <w:ind w:firstLine="0"/>
              <w:rPr>
                <w:rStyle w:val="Bodytext12"/>
                <w:iCs/>
                <w:sz w:val="22"/>
                <w:szCs w:val="22"/>
                <w:lang w:val="ro-RO"/>
              </w:rPr>
            </w:pPr>
            <w:r w:rsidRPr="00A72830">
              <w:rPr>
                <w:rStyle w:val="Bodytext12"/>
                <w:iCs/>
                <w:sz w:val="22"/>
                <w:szCs w:val="22"/>
                <w:lang w:val="ro-RO"/>
              </w:rPr>
              <w:t xml:space="preserve">Îndrumarea studenților și orientarea lor profesională, consilierea lor, se desfășoară potrivit </w:t>
            </w:r>
            <w:r w:rsidRPr="00A72830">
              <w:rPr>
                <w:rStyle w:val="Bodytext12"/>
                <w:i/>
                <w:iCs/>
                <w:sz w:val="22"/>
                <w:szCs w:val="22"/>
                <w:lang w:val="ro-RO"/>
              </w:rPr>
              <w:t>Regulamentului privind îndrumarea și consilierea studenților în UPT în afara activității didactice.</w:t>
            </w:r>
            <w:r w:rsidRPr="00A72830">
              <w:rPr>
                <w:rStyle w:val="Bodytext12"/>
                <w:iCs/>
                <w:sz w:val="22"/>
                <w:szCs w:val="22"/>
                <w:lang w:val="ro-RO"/>
              </w:rPr>
              <w:t xml:space="preserve"> </w:t>
            </w:r>
            <w:r w:rsidRPr="00A72830">
              <w:rPr>
                <w:rStyle w:val="FootnoteReference"/>
                <w:i w:val="0"/>
                <w:sz w:val="22"/>
                <w:szCs w:val="22"/>
                <w:shd w:val="clear" w:color="auto" w:fill="FFFFFF"/>
                <w:lang w:val="ro-RO"/>
              </w:rPr>
              <w:footnoteReference w:id="14"/>
            </w:r>
            <w:r w:rsidRPr="00A72830">
              <w:rPr>
                <w:rStyle w:val="Bodytext12"/>
                <w:iCs/>
                <w:sz w:val="22"/>
                <w:szCs w:val="22"/>
                <w:vertAlign w:val="superscript"/>
                <w:lang w:val="ro-RO"/>
              </w:rPr>
              <w:t>)</w:t>
            </w:r>
            <w:r w:rsidRPr="00A72830">
              <w:rPr>
                <w:rStyle w:val="Bodytext12"/>
                <w:iCs/>
                <w:sz w:val="22"/>
                <w:szCs w:val="22"/>
                <w:lang w:val="ro-RO"/>
              </w:rPr>
              <w:t xml:space="preserve"> În conformitate cu acest regulament în UPT studenții beneficiază de suportul oferit de Centrul de consiliere și </w:t>
            </w:r>
            <w:proofErr w:type="spellStart"/>
            <w:r w:rsidRPr="00A72830">
              <w:rPr>
                <w:rStyle w:val="Bodytext12"/>
                <w:iCs/>
                <w:sz w:val="22"/>
                <w:szCs w:val="22"/>
                <w:lang w:val="ro-RO"/>
              </w:rPr>
              <w:t>orienentare</w:t>
            </w:r>
            <w:proofErr w:type="spellEnd"/>
            <w:r w:rsidRPr="00A72830">
              <w:rPr>
                <w:rStyle w:val="Bodytext12"/>
                <w:iCs/>
                <w:sz w:val="22"/>
                <w:szCs w:val="22"/>
                <w:lang w:val="ro-RO"/>
              </w:rPr>
              <w:t xml:space="preserve"> în carieră (CCOC-UPT) </w:t>
            </w:r>
            <w:r w:rsidRPr="00A72830">
              <w:rPr>
                <w:rStyle w:val="FootnoteReference"/>
                <w:i w:val="0"/>
                <w:sz w:val="22"/>
                <w:szCs w:val="22"/>
                <w:shd w:val="clear" w:color="auto" w:fill="FFFFFF"/>
                <w:lang w:val="ro-RO"/>
              </w:rPr>
              <w:footnoteReference w:id="15"/>
            </w:r>
            <w:r w:rsidRPr="00A72830">
              <w:rPr>
                <w:rStyle w:val="Bodytext12"/>
                <w:iCs/>
                <w:sz w:val="22"/>
                <w:szCs w:val="22"/>
                <w:vertAlign w:val="superscript"/>
                <w:lang w:val="ro-RO"/>
              </w:rPr>
              <w:t>)</w:t>
            </w:r>
            <w:r w:rsidRPr="00A72830">
              <w:rPr>
                <w:rStyle w:val="Bodytext12"/>
                <w:iCs/>
                <w:sz w:val="22"/>
                <w:szCs w:val="22"/>
                <w:lang w:val="ro-RO"/>
              </w:rPr>
              <w:t>.</w:t>
            </w:r>
          </w:p>
        </w:tc>
      </w:tr>
    </w:tbl>
    <w:p w:rsidR="00B0706C" w:rsidRPr="00A72830" w:rsidRDefault="00B0706C" w:rsidP="00B0706C">
      <w:pPr>
        <w:pStyle w:val="Default"/>
        <w:rPr>
          <w:sz w:val="22"/>
          <w:szCs w:val="22"/>
        </w:rPr>
      </w:pPr>
    </w:p>
    <w:p w:rsidR="00B0706C" w:rsidRPr="00A72830" w:rsidRDefault="00B0706C" w:rsidP="00B0706C">
      <w:pPr>
        <w:pStyle w:val="Default"/>
        <w:rPr>
          <w:b/>
          <w:bCs/>
          <w:color w:val="auto"/>
        </w:rPr>
      </w:pPr>
      <w:r w:rsidRPr="00A72830">
        <w:rPr>
          <w:b/>
          <w:bCs/>
          <w:color w:val="auto"/>
        </w:rPr>
        <w:t xml:space="preserve">1.2.5. Asigurarea internă a calității </w:t>
      </w:r>
    </w:p>
    <w:p w:rsidR="00B0706C" w:rsidRPr="00A72830" w:rsidRDefault="00B0706C" w:rsidP="00B0706C">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2"/>
        <w:gridCol w:w="6237"/>
      </w:tblGrid>
      <w:tr w:rsidR="00B0706C" w:rsidRPr="00A72830" w:rsidTr="005C77BD">
        <w:tc>
          <w:tcPr>
            <w:tcW w:w="3232" w:type="dxa"/>
            <w:vAlign w:val="center"/>
          </w:tcPr>
          <w:p w:rsidR="00B0706C" w:rsidRPr="00A72830" w:rsidRDefault="00B0706C" w:rsidP="005C77BD">
            <w:pPr>
              <w:jc w:val="center"/>
            </w:pPr>
            <w:r w:rsidRPr="00A72830">
              <w:t>Cerința normativă</w:t>
            </w:r>
          </w:p>
        </w:tc>
        <w:tc>
          <w:tcPr>
            <w:tcW w:w="6237" w:type="dxa"/>
            <w:vAlign w:val="center"/>
          </w:tcPr>
          <w:p w:rsidR="00B0706C" w:rsidRPr="00A72830" w:rsidRDefault="00B0706C" w:rsidP="005C77BD">
            <w:pPr>
              <w:jc w:val="center"/>
            </w:pPr>
            <w:r w:rsidRPr="00A72830">
              <w:t>Nivelul de îndeplinire</w:t>
            </w:r>
          </w:p>
        </w:tc>
      </w:tr>
      <w:tr w:rsidR="00B0706C" w:rsidRPr="00A72830" w:rsidTr="005C77BD">
        <w:tc>
          <w:tcPr>
            <w:tcW w:w="3232" w:type="dxa"/>
          </w:tcPr>
          <w:p w:rsidR="00B0706C" w:rsidRPr="00A72830" w:rsidRDefault="00B0706C" w:rsidP="005C77BD">
            <w:pPr>
              <w:pStyle w:val="Default"/>
              <w:jc w:val="left"/>
              <w:rPr>
                <w:sz w:val="22"/>
                <w:szCs w:val="22"/>
              </w:rPr>
            </w:pPr>
            <w:r w:rsidRPr="00A72830">
              <w:rPr>
                <w:sz w:val="22"/>
                <w:szCs w:val="22"/>
              </w:rPr>
              <w:t>1.2.5.1. Programele de studii de masterat din DSUM supus evaluării trebuie să fie susținute de politici și proceduri proprii eficiente de asigurare a calității.</w:t>
            </w:r>
          </w:p>
        </w:tc>
        <w:tc>
          <w:tcPr>
            <w:tcW w:w="6237" w:type="dxa"/>
          </w:tcPr>
          <w:p w:rsidR="00B0706C" w:rsidRPr="00A72830" w:rsidRDefault="00B0706C" w:rsidP="005C77BD">
            <w:pPr>
              <w:pStyle w:val="Bodytext121"/>
              <w:shd w:val="clear" w:color="auto" w:fill="auto"/>
              <w:tabs>
                <w:tab w:val="left" w:pos="686"/>
              </w:tabs>
              <w:spacing w:line="240" w:lineRule="auto"/>
              <w:ind w:firstLine="0"/>
              <w:rPr>
                <w:sz w:val="22"/>
                <w:szCs w:val="22"/>
                <w:lang w:val="ro-RO"/>
              </w:rPr>
            </w:pPr>
            <w:r w:rsidRPr="00A72830">
              <w:rPr>
                <w:i w:val="0"/>
                <w:sz w:val="22"/>
                <w:szCs w:val="22"/>
                <w:lang w:val="ro-RO"/>
              </w:rPr>
              <w:t xml:space="preserve">Politicile și procedurile de </w:t>
            </w:r>
            <w:proofErr w:type="spellStart"/>
            <w:r w:rsidRPr="00A72830">
              <w:rPr>
                <w:i w:val="0"/>
                <w:sz w:val="22"/>
                <w:szCs w:val="22"/>
                <w:lang w:val="ro-RO"/>
              </w:rPr>
              <w:t>asigurre</w:t>
            </w:r>
            <w:proofErr w:type="spellEnd"/>
            <w:r w:rsidRPr="00A72830">
              <w:rPr>
                <w:i w:val="0"/>
                <w:sz w:val="22"/>
                <w:szCs w:val="22"/>
                <w:lang w:val="ro-RO"/>
              </w:rPr>
              <w:t xml:space="preserve"> a calității la nivelul UPT au fost prezentate la punctul 1.1.15.</w:t>
            </w:r>
            <w:r w:rsidRPr="00A72830">
              <w:rPr>
                <w:sz w:val="22"/>
                <w:szCs w:val="22"/>
                <w:lang w:val="ro-RO"/>
              </w:rPr>
              <w:t xml:space="preserve"> </w:t>
            </w:r>
          </w:p>
          <w:p w:rsidR="00B0706C" w:rsidRPr="00A72830" w:rsidRDefault="00B0706C" w:rsidP="005C77BD">
            <w:pPr>
              <w:pStyle w:val="Bodytext121"/>
              <w:shd w:val="clear" w:color="auto" w:fill="auto"/>
              <w:tabs>
                <w:tab w:val="left" w:pos="686"/>
              </w:tabs>
              <w:spacing w:before="120" w:line="240" w:lineRule="auto"/>
              <w:ind w:firstLine="0"/>
              <w:rPr>
                <w:i w:val="0"/>
                <w:sz w:val="22"/>
                <w:szCs w:val="22"/>
                <w:lang w:val="ro-RO"/>
              </w:rPr>
            </w:pPr>
            <w:r w:rsidRPr="00A72830">
              <w:rPr>
                <w:i w:val="0"/>
                <w:sz w:val="22"/>
                <w:szCs w:val="22"/>
                <w:lang w:val="ro-RO"/>
              </w:rPr>
              <w:t xml:space="preserve">Cu privire la DSUM evaluat se menționează următoarele aspecte specifice: </w:t>
            </w:r>
          </w:p>
          <w:p w:rsidR="00B0706C" w:rsidRPr="00A72830" w:rsidRDefault="00B0706C" w:rsidP="005C77BD">
            <w:pPr>
              <w:pStyle w:val="Bodytext121"/>
              <w:shd w:val="clear" w:color="auto" w:fill="auto"/>
              <w:tabs>
                <w:tab w:val="left" w:pos="686"/>
              </w:tabs>
              <w:spacing w:before="120" w:line="240" w:lineRule="auto"/>
              <w:ind w:firstLine="0"/>
              <w:rPr>
                <w:rStyle w:val="Bodytext12"/>
                <w:rFonts w:ascii="Courier New" w:hAnsi="Courier New" w:cs="Courier New"/>
                <w:i/>
                <w:iCs/>
                <w:sz w:val="18"/>
                <w:szCs w:val="18"/>
                <w:lang w:val="ro-RO"/>
              </w:rPr>
            </w:pPr>
            <w:r w:rsidRPr="00A72830">
              <w:rPr>
                <w:rFonts w:ascii="Courier New" w:hAnsi="Courier New" w:cs="Courier New"/>
                <w:i w:val="0"/>
                <w:sz w:val="18"/>
                <w:szCs w:val="18"/>
                <w:lang w:val="ro-RO"/>
              </w:rPr>
              <w:t>(Se enumeră proceduri și reglementări proprii la nivelul facultăților și se explică modul de aplicare a tuturor procedurilor)</w:t>
            </w:r>
          </w:p>
        </w:tc>
      </w:tr>
      <w:tr w:rsidR="00B0706C" w:rsidRPr="00A72830" w:rsidTr="005C77BD">
        <w:tc>
          <w:tcPr>
            <w:tcW w:w="3232" w:type="dxa"/>
          </w:tcPr>
          <w:p w:rsidR="00B0706C" w:rsidRPr="00A72830" w:rsidRDefault="00B0706C" w:rsidP="005C77BD">
            <w:pPr>
              <w:pStyle w:val="Default"/>
              <w:jc w:val="left"/>
              <w:rPr>
                <w:sz w:val="22"/>
                <w:szCs w:val="22"/>
              </w:rPr>
            </w:pPr>
            <w:r w:rsidRPr="00A72830">
              <w:rPr>
                <w:sz w:val="22"/>
                <w:szCs w:val="22"/>
              </w:rPr>
              <w:t xml:space="preserve">1.2.5.2. Sistemul managerial implementat de IOSUM trebuie să poată asigura realizarea sistematică a rezultatelor învățării </w:t>
            </w:r>
            <w:proofErr w:type="spellStart"/>
            <w:r w:rsidRPr="00A72830">
              <w:rPr>
                <w:sz w:val="22"/>
                <w:szCs w:val="22"/>
              </w:rPr>
              <w:t>şi</w:t>
            </w:r>
            <w:proofErr w:type="spellEnd"/>
            <w:r w:rsidRPr="00A72830">
              <w:rPr>
                <w:sz w:val="22"/>
                <w:szCs w:val="22"/>
              </w:rPr>
              <w:t xml:space="preserve"> îmbunătățirea continuă a programelor de studii de masterat. </w:t>
            </w:r>
          </w:p>
        </w:tc>
        <w:tc>
          <w:tcPr>
            <w:tcW w:w="6237" w:type="dxa"/>
          </w:tcPr>
          <w:p w:rsidR="00B0706C" w:rsidRPr="00A72830" w:rsidRDefault="00B0706C" w:rsidP="005C77BD">
            <w:pPr>
              <w:pStyle w:val="Bodytext121"/>
              <w:shd w:val="clear" w:color="auto" w:fill="auto"/>
              <w:tabs>
                <w:tab w:val="left" w:pos="686"/>
              </w:tabs>
              <w:spacing w:before="120" w:line="240" w:lineRule="auto"/>
              <w:ind w:firstLine="0"/>
              <w:rPr>
                <w:rStyle w:val="Bodytext12"/>
                <w:i/>
                <w:iCs/>
                <w:sz w:val="22"/>
                <w:szCs w:val="22"/>
                <w:lang w:val="ro-RO"/>
              </w:rPr>
            </w:pPr>
            <w:r w:rsidRPr="00A72830">
              <w:rPr>
                <w:rStyle w:val="Bodytext12"/>
                <w:iCs/>
                <w:sz w:val="22"/>
                <w:szCs w:val="22"/>
                <w:lang w:val="ro-RO"/>
              </w:rPr>
              <w:t>Așa cum s-a arătat în secțiunile anterioare,</w:t>
            </w:r>
            <w:r w:rsidRPr="00A72830">
              <w:rPr>
                <w:rStyle w:val="Bodytext12"/>
                <w:i/>
                <w:iCs/>
                <w:sz w:val="22"/>
                <w:szCs w:val="22"/>
                <w:lang w:val="ro-RO"/>
              </w:rPr>
              <w:t xml:space="preserve"> </w:t>
            </w:r>
            <w:r w:rsidRPr="00A72830">
              <w:rPr>
                <w:i w:val="0"/>
                <w:sz w:val="22"/>
                <w:szCs w:val="22"/>
                <w:lang w:val="ro-RO"/>
              </w:rPr>
              <w:t xml:space="preserve">realizarea sistematică a rezultatelor învățării </w:t>
            </w:r>
            <w:proofErr w:type="spellStart"/>
            <w:r w:rsidRPr="00A72830">
              <w:rPr>
                <w:i w:val="0"/>
                <w:sz w:val="22"/>
                <w:szCs w:val="22"/>
                <w:lang w:val="ro-RO"/>
              </w:rPr>
              <w:t>şi</w:t>
            </w:r>
            <w:proofErr w:type="spellEnd"/>
            <w:r w:rsidRPr="00A72830">
              <w:rPr>
                <w:i w:val="0"/>
                <w:sz w:val="22"/>
                <w:szCs w:val="22"/>
                <w:lang w:val="ro-RO"/>
              </w:rPr>
              <w:t xml:space="preserve"> îmbunătățirea continuă a programelor de studii de masterat se analizează semestrial la nivelul Consiliului facultății, Consiliului de Administrație și anual prin Raportul rectorului privind starea universității.</w:t>
            </w:r>
          </w:p>
        </w:tc>
      </w:tr>
      <w:tr w:rsidR="00B0706C" w:rsidRPr="00A72830" w:rsidTr="005C77BD">
        <w:tc>
          <w:tcPr>
            <w:tcW w:w="3232" w:type="dxa"/>
          </w:tcPr>
          <w:p w:rsidR="00B0706C" w:rsidRPr="00A72830" w:rsidRDefault="00B0706C" w:rsidP="005C77BD">
            <w:pPr>
              <w:pStyle w:val="Default"/>
              <w:jc w:val="left"/>
              <w:rPr>
                <w:sz w:val="22"/>
                <w:szCs w:val="22"/>
              </w:rPr>
            </w:pPr>
            <w:r w:rsidRPr="00A72830">
              <w:rPr>
                <w:sz w:val="22"/>
                <w:szCs w:val="22"/>
              </w:rPr>
              <w:t xml:space="preserve">1.2.5.3. </w:t>
            </w:r>
            <w:r w:rsidRPr="00A72830">
              <w:rPr>
                <w:color w:val="auto"/>
                <w:sz w:val="22"/>
                <w:szCs w:val="22"/>
              </w:rPr>
              <w:t>La nivelul DSUM trebuie realizate și aplicate proceduri interne de asigurare a calității, care sunt în concordanță cu politica de asigurare a calității a instituției de învățământ superior care organizează domeniul de masterat.</w:t>
            </w:r>
          </w:p>
        </w:tc>
        <w:tc>
          <w:tcPr>
            <w:tcW w:w="6237" w:type="dxa"/>
          </w:tcPr>
          <w:p w:rsidR="00B0706C" w:rsidRPr="00A72830" w:rsidRDefault="00B0706C" w:rsidP="005C77BD">
            <w:pPr>
              <w:pStyle w:val="Bodytext121"/>
              <w:shd w:val="clear" w:color="auto" w:fill="auto"/>
              <w:tabs>
                <w:tab w:val="left" w:pos="686"/>
              </w:tabs>
              <w:spacing w:before="120" w:line="240" w:lineRule="auto"/>
              <w:ind w:firstLine="0"/>
              <w:rPr>
                <w:i w:val="0"/>
                <w:sz w:val="22"/>
                <w:szCs w:val="22"/>
                <w:lang w:val="ro-RO"/>
              </w:rPr>
            </w:pPr>
            <w:r w:rsidRPr="00A72830">
              <w:rPr>
                <w:i w:val="0"/>
                <w:sz w:val="22"/>
                <w:szCs w:val="22"/>
                <w:lang w:val="ro-RO"/>
              </w:rPr>
              <w:t>Cu privire la DSUM evaluat, sunt de menționat și următoarele aspecte: ...................................................................</w:t>
            </w:r>
          </w:p>
          <w:p w:rsidR="00B0706C" w:rsidRPr="00A72830" w:rsidRDefault="00B0706C" w:rsidP="005C77BD">
            <w:pPr>
              <w:pStyle w:val="Bodytext121"/>
              <w:shd w:val="clear" w:color="auto" w:fill="auto"/>
              <w:tabs>
                <w:tab w:val="left" w:pos="686"/>
              </w:tabs>
              <w:spacing w:line="240" w:lineRule="auto"/>
              <w:ind w:firstLine="0"/>
              <w:rPr>
                <w:rStyle w:val="Bodytext12"/>
                <w:i/>
                <w:iCs/>
                <w:sz w:val="22"/>
                <w:szCs w:val="22"/>
                <w:lang w:val="ro-RO"/>
              </w:rPr>
            </w:pPr>
            <w:r w:rsidRPr="00A72830">
              <w:rPr>
                <w:i w:val="0"/>
                <w:lang w:val="ro-RO"/>
              </w:rPr>
              <w:t>……………………………………………………………………………………………</w:t>
            </w:r>
          </w:p>
        </w:tc>
      </w:tr>
      <w:tr w:rsidR="00B0706C" w:rsidRPr="00A72830" w:rsidTr="005C77BD">
        <w:tc>
          <w:tcPr>
            <w:tcW w:w="3232" w:type="dxa"/>
          </w:tcPr>
          <w:p w:rsidR="00B0706C" w:rsidRPr="00A72830" w:rsidRDefault="00B0706C" w:rsidP="005C77BD">
            <w:pPr>
              <w:pStyle w:val="Default"/>
              <w:jc w:val="left"/>
              <w:rPr>
                <w:color w:val="auto"/>
                <w:sz w:val="22"/>
                <w:szCs w:val="22"/>
              </w:rPr>
            </w:pPr>
            <w:r w:rsidRPr="00A72830">
              <w:rPr>
                <w:color w:val="auto"/>
                <w:sz w:val="22"/>
                <w:szCs w:val="22"/>
              </w:rPr>
              <w:t xml:space="preserve">1.2.5.4. Trebuie să existe o </w:t>
            </w:r>
            <w:r w:rsidRPr="00A72830">
              <w:rPr>
                <w:b/>
                <w:color w:val="auto"/>
                <w:sz w:val="22"/>
                <w:szCs w:val="22"/>
              </w:rPr>
              <w:t xml:space="preserve">procedură clară și bine </w:t>
            </w:r>
            <w:r w:rsidRPr="00A72830">
              <w:rPr>
                <w:b/>
                <w:color w:val="auto"/>
                <w:sz w:val="22"/>
                <w:szCs w:val="22"/>
              </w:rPr>
              <w:lastRenderedPageBreak/>
              <w:t>documentată pentru revizuirea programelor de studii la intervale regulate de timp</w:t>
            </w:r>
            <w:r w:rsidRPr="00A72830">
              <w:rPr>
                <w:color w:val="auto"/>
                <w:sz w:val="22"/>
                <w:szCs w:val="22"/>
              </w:rPr>
              <w:t>, implicând studenți, absolvenți și reprezentanți ai angajatorilor, și utilizând toate datele relevante, inclusiv o evaluare a rezultatelor studenților în raport cu obiectivele declarate ale programului de studii și în corelație cu piața muncii.</w:t>
            </w:r>
          </w:p>
        </w:tc>
        <w:tc>
          <w:tcPr>
            <w:tcW w:w="6237" w:type="dxa"/>
          </w:tcPr>
          <w:p w:rsidR="00B0706C" w:rsidRPr="00A72830" w:rsidRDefault="00B0706C" w:rsidP="005C77BD">
            <w:pPr>
              <w:pStyle w:val="Bodytext121"/>
              <w:shd w:val="clear" w:color="auto" w:fill="auto"/>
              <w:tabs>
                <w:tab w:val="left" w:pos="686"/>
              </w:tabs>
              <w:spacing w:before="120" w:line="240" w:lineRule="auto"/>
              <w:ind w:firstLine="0"/>
              <w:rPr>
                <w:rStyle w:val="Bodytext12"/>
                <w:i/>
                <w:iCs/>
                <w:sz w:val="22"/>
                <w:szCs w:val="22"/>
                <w:lang w:val="ro-RO"/>
              </w:rPr>
            </w:pPr>
            <w:r w:rsidRPr="00A72830">
              <w:rPr>
                <w:rStyle w:val="Bodytext12"/>
                <w:iCs/>
                <w:sz w:val="22"/>
                <w:szCs w:val="22"/>
                <w:lang w:val="ro-RO"/>
              </w:rPr>
              <w:lastRenderedPageBreak/>
              <w:t>Sarcina board-urilor domeniilor/specializărilor este atât de a proiecta</w:t>
            </w:r>
            <w:r w:rsidRPr="00A72830">
              <w:rPr>
                <w:rStyle w:val="Bodytext12"/>
                <w:i/>
                <w:iCs/>
                <w:sz w:val="22"/>
                <w:szCs w:val="22"/>
                <w:lang w:val="ro-RO"/>
              </w:rPr>
              <w:t xml:space="preserve"> </w:t>
            </w:r>
            <w:r w:rsidRPr="00A72830">
              <w:rPr>
                <w:i w:val="0"/>
                <w:sz w:val="22"/>
                <w:szCs w:val="22"/>
                <w:lang w:val="ro-RO"/>
              </w:rPr>
              <w:t xml:space="preserve">programele de studii cât și de a le revizui în permanență. </w:t>
            </w:r>
            <w:r w:rsidRPr="00A72830">
              <w:rPr>
                <w:i w:val="0"/>
                <w:sz w:val="22"/>
                <w:szCs w:val="22"/>
                <w:lang w:val="ro-RO"/>
              </w:rPr>
              <w:lastRenderedPageBreak/>
              <w:t>Din board-uri fac parte și studenți, absolvenți și reprezentanți ai angajatorilor. Implicarea board-urilor a fost prezentată la punctul 1.2.2.5.</w:t>
            </w:r>
          </w:p>
        </w:tc>
      </w:tr>
      <w:tr w:rsidR="00B0706C" w:rsidRPr="00A72830" w:rsidTr="005C77BD">
        <w:tc>
          <w:tcPr>
            <w:tcW w:w="3232" w:type="dxa"/>
          </w:tcPr>
          <w:p w:rsidR="00B0706C" w:rsidRPr="00A72830" w:rsidRDefault="00B0706C" w:rsidP="005C77BD">
            <w:pPr>
              <w:pStyle w:val="Default"/>
              <w:jc w:val="left"/>
              <w:rPr>
                <w:color w:val="auto"/>
                <w:sz w:val="22"/>
                <w:szCs w:val="22"/>
              </w:rPr>
            </w:pPr>
            <w:r w:rsidRPr="00A72830">
              <w:rPr>
                <w:color w:val="auto"/>
                <w:sz w:val="22"/>
                <w:szCs w:val="22"/>
              </w:rPr>
              <w:lastRenderedPageBreak/>
              <w:t xml:space="preserve">1.2.5.5. Trebuie să existe o </w:t>
            </w:r>
            <w:r w:rsidRPr="00A72830">
              <w:rPr>
                <w:b/>
                <w:color w:val="auto"/>
                <w:sz w:val="22"/>
                <w:szCs w:val="22"/>
              </w:rPr>
              <w:t>procedură și un instrument standard pentru colectarea feedback-ului de la studenți</w:t>
            </w:r>
            <w:r w:rsidRPr="00A72830">
              <w:rPr>
                <w:color w:val="auto"/>
                <w:sz w:val="22"/>
                <w:szCs w:val="22"/>
              </w:rPr>
              <w:t>, pentru toate disciplinele din planul de învățământ, care să permită evaluarea comparativă și eficientă a tuturor cadrelor didactice care predau respectivele discipline.</w:t>
            </w:r>
          </w:p>
        </w:tc>
        <w:tc>
          <w:tcPr>
            <w:tcW w:w="6237" w:type="dxa"/>
          </w:tcPr>
          <w:p w:rsidR="00B0706C" w:rsidRPr="00A72830" w:rsidRDefault="00B0706C" w:rsidP="005C77BD">
            <w:pPr>
              <w:pStyle w:val="Header"/>
              <w:spacing w:after="120"/>
              <w:rPr>
                <w:sz w:val="22"/>
                <w:szCs w:val="22"/>
              </w:rPr>
            </w:pPr>
            <w:r w:rsidRPr="00A72830">
              <w:rPr>
                <w:rStyle w:val="Bodytext12"/>
                <w:i w:val="0"/>
                <w:sz w:val="22"/>
                <w:szCs w:val="22"/>
              </w:rPr>
              <w:t xml:space="preserve">Pentru colectarea feedback-ului de la studenți pentru disciplinele din planul de învățământ se folosește </w:t>
            </w:r>
            <w:proofErr w:type="spellStart"/>
            <w:r w:rsidRPr="00A72830">
              <w:rPr>
                <w:rStyle w:val="Bodytext12"/>
                <w:sz w:val="22"/>
                <w:szCs w:val="22"/>
              </w:rPr>
              <w:t>procedura:</w:t>
            </w:r>
            <w:r w:rsidRPr="00A72830">
              <w:rPr>
                <w:rStyle w:val="Bodytext12"/>
                <w:iCs w:val="0"/>
                <w:sz w:val="22"/>
                <w:szCs w:val="22"/>
              </w:rPr>
              <w:t>operaţională</w:t>
            </w:r>
            <w:proofErr w:type="spellEnd"/>
            <w:r w:rsidRPr="00A72830">
              <w:rPr>
                <w:sz w:val="22"/>
                <w:szCs w:val="22"/>
              </w:rPr>
              <w:t xml:space="preserve">: </w:t>
            </w:r>
            <w:r w:rsidRPr="00A72830">
              <w:rPr>
                <w:i/>
                <w:sz w:val="22"/>
                <w:szCs w:val="22"/>
              </w:rPr>
              <w:t>Evaluarea activităților didactice și prestației cadrelor didactice de către studenți,</w:t>
            </w:r>
            <w:r w:rsidRPr="00A72830">
              <w:rPr>
                <w:sz w:val="22"/>
                <w:szCs w:val="22"/>
              </w:rPr>
              <w:t xml:space="preserve"> </w:t>
            </w:r>
            <w:r w:rsidRPr="00A72830">
              <w:rPr>
                <w:color w:val="000000"/>
                <w:sz w:val="22"/>
                <w:szCs w:val="22"/>
              </w:rPr>
              <w:t>Cod:</w:t>
            </w:r>
            <w:r w:rsidRPr="00A72830">
              <w:rPr>
                <w:b/>
                <w:color w:val="000000"/>
                <w:sz w:val="22"/>
                <w:szCs w:val="22"/>
              </w:rPr>
              <w:t xml:space="preserve"> </w:t>
            </w:r>
            <w:r w:rsidRPr="00A72830">
              <w:rPr>
                <w:color w:val="000000"/>
                <w:sz w:val="22"/>
                <w:szCs w:val="22"/>
              </w:rPr>
              <w:t>UPT- PO- BS-0-08.</w:t>
            </w:r>
          </w:p>
        </w:tc>
      </w:tr>
      <w:tr w:rsidR="00B0706C" w:rsidRPr="00A72830" w:rsidTr="005C77BD">
        <w:tc>
          <w:tcPr>
            <w:tcW w:w="3232" w:type="dxa"/>
          </w:tcPr>
          <w:p w:rsidR="00B0706C" w:rsidRPr="00A72830" w:rsidRDefault="00B0706C" w:rsidP="005C77BD">
            <w:pPr>
              <w:pStyle w:val="Default"/>
              <w:jc w:val="left"/>
              <w:rPr>
                <w:color w:val="auto"/>
                <w:sz w:val="22"/>
                <w:szCs w:val="22"/>
              </w:rPr>
            </w:pPr>
            <w:r w:rsidRPr="00A72830">
              <w:rPr>
                <w:color w:val="auto"/>
                <w:sz w:val="22"/>
                <w:szCs w:val="22"/>
              </w:rPr>
              <w:t>1.2.5.6. De asemenea, IOSUM va avea în vedere și o strategie de monitorizare a absolvenților și mecanisme concrete de a colecta periodic date și feedback de la aceștia.</w:t>
            </w:r>
          </w:p>
        </w:tc>
        <w:tc>
          <w:tcPr>
            <w:tcW w:w="6237" w:type="dxa"/>
          </w:tcPr>
          <w:p w:rsidR="00B0706C" w:rsidRPr="00A72830" w:rsidRDefault="00B0706C" w:rsidP="005C77BD">
            <w:pPr>
              <w:pStyle w:val="Bodytext121"/>
              <w:shd w:val="clear" w:color="auto" w:fill="auto"/>
              <w:tabs>
                <w:tab w:val="left" w:pos="686"/>
              </w:tabs>
              <w:spacing w:line="240" w:lineRule="auto"/>
              <w:ind w:firstLine="0"/>
              <w:rPr>
                <w:rStyle w:val="Bodytext12"/>
                <w:iCs/>
                <w:sz w:val="22"/>
                <w:szCs w:val="22"/>
                <w:lang w:val="ro-RO"/>
              </w:rPr>
            </w:pPr>
            <w:r w:rsidRPr="00A72830">
              <w:rPr>
                <w:rStyle w:val="Bodytext12"/>
                <w:iCs/>
                <w:sz w:val="22"/>
                <w:szCs w:val="22"/>
                <w:lang w:val="ro-RO"/>
              </w:rPr>
              <w:t>Monitorizarea absolvenților se face la nivel de universitate prin intermediul CCOC (Centrul de consiliere și orientare în carieră) și la nivel de facultate, inclusiv pentru DSUM evaluat.</w:t>
            </w:r>
          </w:p>
          <w:p w:rsidR="00B0706C" w:rsidRPr="00A72830" w:rsidRDefault="00B0706C" w:rsidP="005C77BD">
            <w:pPr>
              <w:pStyle w:val="Bodytext121"/>
              <w:shd w:val="clear" w:color="auto" w:fill="auto"/>
              <w:tabs>
                <w:tab w:val="left" w:pos="686"/>
              </w:tabs>
              <w:spacing w:line="240" w:lineRule="auto"/>
              <w:ind w:firstLine="0"/>
              <w:rPr>
                <w:rStyle w:val="Bodytext12"/>
                <w:iCs/>
                <w:sz w:val="22"/>
                <w:szCs w:val="22"/>
                <w:lang w:val="ro-RO"/>
              </w:rPr>
            </w:pPr>
          </w:p>
          <w:p w:rsidR="00B0706C" w:rsidRPr="00A72830" w:rsidRDefault="00B0706C" w:rsidP="005C77BD">
            <w:pPr>
              <w:pStyle w:val="Bodytext121"/>
              <w:shd w:val="clear" w:color="auto" w:fill="auto"/>
              <w:tabs>
                <w:tab w:val="left" w:pos="686"/>
              </w:tabs>
              <w:spacing w:line="240" w:lineRule="auto"/>
              <w:ind w:firstLine="0"/>
              <w:rPr>
                <w:rStyle w:val="Bodytext12"/>
                <w:rFonts w:ascii="Courier New" w:hAnsi="Courier New" w:cs="Courier New"/>
                <w:iCs/>
                <w:sz w:val="18"/>
                <w:szCs w:val="18"/>
                <w:lang w:val="ro-RO"/>
              </w:rPr>
            </w:pPr>
            <w:r w:rsidRPr="00A72830">
              <w:rPr>
                <w:rStyle w:val="Bodytext12"/>
                <w:rFonts w:ascii="Courier New" w:hAnsi="Courier New" w:cs="Courier New"/>
                <w:iCs/>
                <w:sz w:val="18"/>
                <w:szCs w:val="18"/>
                <w:lang w:val="ro-RO"/>
              </w:rPr>
              <w:t>(Se explică cum se procedează la nivel de facultate)</w:t>
            </w:r>
          </w:p>
        </w:tc>
      </w:tr>
      <w:tr w:rsidR="00B0706C" w:rsidRPr="00A72830" w:rsidTr="005C77BD">
        <w:tc>
          <w:tcPr>
            <w:tcW w:w="3232" w:type="dxa"/>
          </w:tcPr>
          <w:p w:rsidR="00B0706C" w:rsidRPr="00A72830" w:rsidRDefault="00B0706C" w:rsidP="005C77BD">
            <w:pPr>
              <w:pStyle w:val="Default"/>
              <w:jc w:val="left"/>
              <w:rPr>
                <w:color w:val="auto"/>
                <w:sz w:val="22"/>
                <w:szCs w:val="22"/>
              </w:rPr>
            </w:pPr>
            <w:r w:rsidRPr="00A72830">
              <w:rPr>
                <w:color w:val="auto"/>
                <w:sz w:val="22"/>
                <w:szCs w:val="22"/>
              </w:rPr>
              <w:t>1.2.5.7. Informațiile referitoare la toate aspectele privind desfășurarea programelor de studii, inclusiv aspectele privitoare la asigurarea calității, ar trebui să fie disponibile și publicate pe pagina web a facultăților/departamentelor care organizează respectivele programe.</w:t>
            </w:r>
          </w:p>
        </w:tc>
        <w:tc>
          <w:tcPr>
            <w:tcW w:w="6237" w:type="dxa"/>
          </w:tcPr>
          <w:p w:rsidR="00B0706C" w:rsidRPr="00A72830" w:rsidRDefault="00B0706C" w:rsidP="005C77BD">
            <w:pPr>
              <w:pStyle w:val="Bodytext121"/>
              <w:shd w:val="clear" w:color="auto" w:fill="auto"/>
              <w:tabs>
                <w:tab w:val="left" w:pos="686"/>
              </w:tabs>
              <w:spacing w:before="120" w:line="240" w:lineRule="auto"/>
              <w:ind w:firstLine="0"/>
              <w:rPr>
                <w:i w:val="0"/>
                <w:sz w:val="22"/>
                <w:szCs w:val="22"/>
                <w:lang w:val="ro-RO"/>
              </w:rPr>
            </w:pPr>
            <w:r w:rsidRPr="00A72830">
              <w:rPr>
                <w:rStyle w:val="Bodytext12"/>
                <w:iCs/>
                <w:sz w:val="22"/>
                <w:szCs w:val="22"/>
                <w:lang w:val="ro-RO"/>
              </w:rPr>
              <w:t xml:space="preserve">Site-ul UPT conține informații cu privire la toate aspectele </w:t>
            </w:r>
            <w:r w:rsidRPr="00A72830">
              <w:rPr>
                <w:i w:val="0"/>
                <w:sz w:val="22"/>
                <w:szCs w:val="22"/>
                <w:lang w:val="ro-RO"/>
              </w:rPr>
              <w:t>privind desfășurarea programelor de studii, inclusiv aspectele privitoare la asigurarea calității. La punctele anterioare au fost indicate pagini și domenii de pe site referitoare la aspectele analizate.</w:t>
            </w:r>
          </w:p>
          <w:p w:rsidR="00B0706C" w:rsidRPr="00A72830" w:rsidRDefault="00B0706C" w:rsidP="005C77BD">
            <w:pPr>
              <w:pStyle w:val="Bodytext121"/>
              <w:shd w:val="clear" w:color="auto" w:fill="auto"/>
              <w:tabs>
                <w:tab w:val="left" w:pos="686"/>
              </w:tabs>
              <w:spacing w:before="120" w:line="240" w:lineRule="auto"/>
              <w:ind w:firstLine="0"/>
              <w:rPr>
                <w:i w:val="0"/>
                <w:sz w:val="22"/>
                <w:szCs w:val="22"/>
                <w:lang w:val="ro-RO"/>
              </w:rPr>
            </w:pPr>
            <w:r w:rsidRPr="00A72830">
              <w:rPr>
                <w:i w:val="0"/>
                <w:sz w:val="22"/>
                <w:szCs w:val="22"/>
                <w:lang w:val="ro-RO"/>
              </w:rPr>
              <w:t>Cu privire la Facultatea de ………………………….., care gestionează PSUM din domeniul evaluat, situația este următoarea: ……………………………………………………….</w:t>
            </w:r>
          </w:p>
          <w:p w:rsidR="00B0706C" w:rsidRPr="00A72830" w:rsidRDefault="00B0706C" w:rsidP="005C77BD">
            <w:pPr>
              <w:pStyle w:val="Bodytext121"/>
              <w:shd w:val="clear" w:color="auto" w:fill="auto"/>
              <w:tabs>
                <w:tab w:val="left" w:pos="686"/>
              </w:tabs>
              <w:spacing w:line="240" w:lineRule="auto"/>
              <w:ind w:firstLine="0"/>
              <w:rPr>
                <w:rStyle w:val="Bodytext12"/>
                <w:iCs/>
                <w:sz w:val="22"/>
                <w:szCs w:val="22"/>
                <w:lang w:val="ro-RO"/>
              </w:rPr>
            </w:pPr>
            <w:r w:rsidRPr="00A72830">
              <w:rPr>
                <w:i w:val="0"/>
                <w:sz w:val="22"/>
                <w:szCs w:val="22"/>
                <w:lang w:val="ro-RO"/>
              </w:rPr>
              <w:t xml:space="preserve">…………………………………………………………………… </w:t>
            </w:r>
          </w:p>
        </w:tc>
      </w:tr>
      <w:tr w:rsidR="00B0706C" w:rsidRPr="00A72830" w:rsidTr="005C77BD">
        <w:tc>
          <w:tcPr>
            <w:tcW w:w="3232" w:type="dxa"/>
          </w:tcPr>
          <w:p w:rsidR="00B0706C" w:rsidRPr="00A72830" w:rsidRDefault="00B0706C" w:rsidP="005C77BD">
            <w:pPr>
              <w:jc w:val="left"/>
              <w:rPr>
                <w:rStyle w:val="Bodytext12"/>
                <w:i w:val="0"/>
                <w:iCs w:val="0"/>
                <w:sz w:val="22"/>
                <w:szCs w:val="22"/>
              </w:rPr>
            </w:pPr>
            <w:r w:rsidRPr="00A72830">
              <w:rPr>
                <w:b/>
                <w:sz w:val="22"/>
                <w:szCs w:val="22"/>
              </w:rPr>
              <w:t>1.2.5.8. Evaluarea periodică a unui domeniu de studii universitare de masterat</w:t>
            </w:r>
            <w:r w:rsidRPr="00A72830">
              <w:rPr>
                <w:sz w:val="22"/>
                <w:szCs w:val="22"/>
              </w:rPr>
              <w:t xml:space="preserve"> are la bază analiza existenței și aplicării procedurilor, metodologiilor, planurilor de învățământ și fișelor disciplinelor structurate unitar și care sunt comune programelor de studii de masterat încadrate în domeniu respectiv, verificarea </w:t>
            </w:r>
            <w:r w:rsidRPr="00A72830">
              <w:rPr>
                <w:sz w:val="22"/>
                <w:szCs w:val="22"/>
              </w:rPr>
              <w:lastRenderedPageBreak/>
              <w:t xml:space="preserve">prin sondaj a unor aspecte specifice fiecărui program de studii, și care trebuie să îndeplinească criteriile </w:t>
            </w:r>
            <w:proofErr w:type="spellStart"/>
            <w:r w:rsidRPr="00A72830">
              <w:rPr>
                <w:sz w:val="22"/>
                <w:szCs w:val="22"/>
              </w:rPr>
              <w:t>şi</w:t>
            </w:r>
            <w:proofErr w:type="spellEnd"/>
            <w:r w:rsidRPr="00A72830">
              <w:rPr>
                <w:sz w:val="22"/>
                <w:szCs w:val="22"/>
              </w:rPr>
              <w:t xml:space="preserve"> cerințele prezentului </w:t>
            </w:r>
            <w:r w:rsidRPr="00A72830">
              <w:rPr>
                <w:i/>
                <w:iCs/>
                <w:color w:val="001F5F"/>
                <w:sz w:val="22"/>
                <w:szCs w:val="22"/>
              </w:rPr>
              <w:t xml:space="preserve">Ghid de evaluare externă periodică a domeniilor de studii universitare de masterat, </w:t>
            </w:r>
            <w:r w:rsidRPr="00A72830">
              <w:rPr>
                <w:sz w:val="22"/>
                <w:szCs w:val="22"/>
              </w:rPr>
              <w:t xml:space="preserve">în corelare cu prevederile ARACIS - </w:t>
            </w:r>
            <w:r w:rsidRPr="00A72830">
              <w:rPr>
                <w:i/>
                <w:iCs/>
                <w:sz w:val="22"/>
                <w:szCs w:val="22"/>
              </w:rPr>
              <w:t>Standardele specifice privind evaluarea externă a calității academice a programelor de studii din domeniile de licență și masterat.)</w:t>
            </w:r>
          </w:p>
        </w:tc>
        <w:tc>
          <w:tcPr>
            <w:tcW w:w="6237" w:type="dxa"/>
          </w:tcPr>
          <w:p w:rsidR="00B0706C" w:rsidRPr="00A72830" w:rsidRDefault="00B0706C" w:rsidP="005C77BD">
            <w:pPr>
              <w:pStyle w:val="Header"/>
              <w:rPr>
                <w:rStyle w:val="Bodytext12"/>
                <w:iCs w:val="0"/>
                <w:sz w:val="22"/>
                <w:szCs w:val="22"/>
              </w:rPr>
            </w:pPr>
            <w:r w:rsidRPr="00A72830">
              <w:rPr>
                <w:sz w:val="22"/>
                <w:szCs w:val="22"/>
              </w:rPr>
              <w:lastRenderedPageBreak/>
              <w:t>Evaluarea periodică domeniilor de studii universitare de masterat se realizează în UPT în acord cu „</w:t>
            </w:r>
            <w:r w:rsidRPr="00A72830">
              <w:rPr>
                <w:color w:val="000000"/>
                <w:sz w:val="22"/>
                <w:szCs w:val="22"/>
              </w:rPr>
              <w:t xml:space="preserve">Procedura operațională </w:t>
            </w:r>
            <w:r w:rsidRPr="00A72830">
              <w:rPr>
                <w:i/>
                <w:sz w:val="22"/>
                <w:szCs w:val="22"/>
              </w:rPr>
              <w:t>Autoevaluarea și evaluarea internă a domeniilor și programelor de studii universitare de master în UPT</w:t>
            </w:r>
            <w:r w:rsidRPr="00A72830">
              <w:rPr>
                <w:sz w:val="22"/>
                <w:szCs w:val="22"/>
              </w:rPr>
              <w:t xml:space="preserve">, </w:t>
            </w:r>
            <w:r w:rsidRPr="00A72830">
              <w:rPr>
                <w:color w:val="000000"/>
                <w:sz w:val="22"/>
                <w:szCs w:val="22"/>
              </w:rPr>
              <w:t>Cod: UPT- PO- B-0-07”.</w:t>
            </w:r>
            <w:r w:rsidRPr="00A72830">
              <w:rPr>
                <w:rStyle w:val="FootnoteReference"/>
                <w:color w:val="000000"/>
                <w:sz w:val="22"/>
                <w:szCs w:val="22"/>
              </w:rPr>
              <w:footnoteReference w:id="16"/>
            </w:r>
            <w:r w:rsidRPr="00A72830">
              <w:rPr>
                <w:color w:val="000000"/>
                <w:sz w:val="22"/>
                <w:szCs w:val="22"/>
                <w:vertAlign w:val="superscript"/>
              </w:rPr>
              <w:t>)</w:t>
            </w:r>
          </w:p>
        </w:tc>
      </w:tr>
    </w:tbl>
    <w:p w:rsidR="00B0706C" w:rsidRPr="00A72830" w:rsidRDefault="00B0706C" w:rsidP="00B0706C">
      <w:pPr>
        <w:pStyle w:val="Default"/>
      </w:pPr>
    </w:p>
    <w:p w:rsidR="00B0706C" w:rsidRPr="00A72830" w:rsidRDefault="00B0706C" w:rsidP="00B0706C">
      <w:pPr>
        <w:pStyle w:val="Default"/>
        <w:rPr>
          <w:b/>
          <w:sz w:val="23"/>
          <w:szCs w:val="23"/>
        </w:rPr>
      </w:pPr>
      <w:r w:rsidRPr="00A72830">
        <w:rPr>
          <w:b/>
          <w:sz w:val="23"/>
          <w:szCs w:val="23"/>
        </w:rPr>
        <w:t xml:space="preserve">1.2.6.Respectarea legislației în vigoare. </w:t>
      </w:r>
    </w:p>
    <w:p w:rsidR="00B0706C" w:rsidRPr="00A72830" w:rsidRDefault="00B0706C" w:rsidP="00B0706C">
      <w:pPr>
        <w:spacing w:after="120"/>
        <w:rPr>
          <w:color w:val="000000"/>
        </w:rPr>
      </w:pPr>
      <w:r w:rsidRPr="00A72830">
        <w:rPr>
          <w:color w:val="000000"/>
        </w:rPr>
        <w:t>În cadrul UPT se aplică legislația în vigoare cu respectarea tuturor prevederilor acesteia. Precizarea este valabilă atât cu privire la procesele de bază, de învățământ, cercetare și administrare, cât și cu privire la aspectele referitoare la funcționarea UPT ca instituție publică de stat.</w:t>
      </w:r>
    </w:p>
    <w:p w:rsidR="00B0706C" w:rsidRPr="00A72830" w:rsidRDefault="00B0706C" w:rsidP="00B0706C"/>
    <w:p w:rsidR="00B0706C" w:rsidRPr="00A72830" w:rsidRDefault="00B0706C" w:rsidP="00B0706C">
      <w:pPr>
        <w:spacing w:after="240"/>
        <w:rPr>
          <w:b/>
          <w:sz w:val="28"/>
          <w:szCs w:val="28"/>
        </w:rPr>
      </w:pPr>
      <w:r w:rsidRPr="00A72830">
        <w:rPr>
          <w:b/>
          <w:sz w:val="28"/>
          <w:szCs w:val="28"/>
        </w:rPr>
        <w:t>Listă cu anexele capitolului 1</w:t>
      </w:r>
    </w:p>
    <w:p w:rsidR="00B0706C" w:rsidRPr="00A72830" w:rsidRDefault="00B0706C" w:rsidP="00B0706C">
      <w:pPr>
        <w:spacing w:after="240"/>
        <w:rPr>
          <w:b/>
        </w:rPr>
      </w:pPr>
      <w:r w:rsidRPr="00A72830">
        <w:rPr>
          <w:b/>
        </w:rPr>
        <w:t>1.1.1.</w:t>
      </w:r>
      <w:r w:rsidRPr="00A72830">
        <w:t xml:space="preserve"> </w:t>
      </w:r>
      <w:r w:rsidRPr="00A72830">
        <w:rPr>
          <w:b/>
        </w:rPr>
        <w:t xml:space="preserve">Misiunea și obiectivele de formare profesională și de cercetare ale </w:t>
      </w:r>
      <w:r w:rsidRPr="00A72830">
        <w:rPr>
          <w:b/>
          <w:bCs/>
        </w:rPr>
        <w:t>DSUM</w:t>
      </w:r>
    </w:p>
    <w:p w:rsidR="00B0706C" w:rsidRPr="00A72830" w:rsidRDefault="00B0706C" w:rsidP="00B0706C">
      <w:pPr>
        <w:spacing w:after="120"/>
        <w:rPr>
          <w:i/>
        </w:rPr>
      </w:pPr>
      <w:r w:rsidRPr="00A72830">
        <w:rPr>
          <w:i/>
        </w:rPr>
        <w:t>Anexa 1.1-1. Planuri de învățământ ale PSUM din DSUM evaluat</w:t>
      </w:r>
    </w:p>
    <w:p w:rsidR="00B0706C" w:rsidRPr="00A72830" w:rsidRDefault="00B0706C" w:rsidP="00B0706C">
      <w:pPr>
        <w:pStyle w:val="Default"/>
        <w:spacing w:after="120"/>
        <w:rPr>
          <w:sz w:val="22"/>
          <w:szCs w:val="22"/>
        </w:rPr>
      </w:pPr>
      <w:r w:rsidRPr="00A72830">
        <w:rPr>
          <w:i/>
          <w:sz w:val="22"/>
          <w:szCs w:val="22"/>
        </w:rPr>
        <w:t>Anexa 1.1-2. Suplimentele la diplomă ale PSUM din DSUM evaluat</w:t>
      </w:r>
      <w:r w:rsidRPr="00A72830">
        <w:rPr>
          <w:sz w:val="22"/>
          <w:szCs w:val="22"/>
        </w:rPr>
        <w:t xml:space="preserve">. </w:t>
      </w:r>
    </w:p>
    <w:p w:rsidR="00B0706C" w:rsidRPr="00A72830" w:rsidRDefault="00B0706C" w:rsidP="00B0706C">
      <w:pPr>
        <w:pStyle w:val="Default"/>
        <w:spacing w:after="120"/>
        <w:rPr>
          <w:sz w:val="22"/>
          <w:szCs w:val="22"/>
        </w:rPr>
      </w:pPr>
      <w:r w:rsidRPr="00A72830">
        <w:rPr>
          <w:i/>
          <w:sz w:val="22"/>
          <w:szCs w:val="22"/>
        </w:rPr>
        <w:t>Anexa 1.1-3. Personalul didactic și de cercetare implicat în activitățile didactice și de cercetare din DSUM evaluat</w:t>
      </w:r>
      <w:r w:rsidRPr="00A72830">
        <w:rPr>
          <w:sz w:val="22"/>
          <w:szCs w:val="22"/>
        </w:rPr>
        <w:t>.</w:t>
      </w:r>
    </w:p>
    <w:p w:rsidR="00B0706C" w:rsidRPr="00A72830" w:rsidRDefault="00B0706C" w:rsidP="00B0706C">
      <w:pPr>
        <w:pStyle w:val="Default"/>
        <w:spacing w:after="360"/>
        <w:rPr>
          <w:i/>
          <w:color w:val="auto"/>
          <w:sz w:val="22"/>
          <w:szCs w:val="22"/>
        </w:rPr>
      </w:pPr>
      <w:r w:rsidRPr="00A72830">
        <w:rPr>
          <w:i/>
          <w:color w:val="auto"/>
          <w:sz w:val="22"/>
          <w:szCs w:val="22"/>
        </w:rPr>
        <w:t>Anexa 1.1-4 - Gradul de acoperire cu personal propriu și asociat a tuturor posturilor din statele de funcții aferente PSUM din DSUM …...........................</w:t>
      </w:r>
    </w:p>
    <w:p w:rsidR="00B0706C" w:rsidRPr="00A72830" w:rsidRDefault="00B0706C" w:rsidP="00B0706C">
      <w:pPr>
        <w:pStyle w:val="Bodytext121"/>
        <w:shd w:val="clear" w:color="auto" w:fill="auto"/>
        <w:tabs>
          <w:tab w:val="left" w:pos="686"/>
        </w:tabs>
        <w:spacing w:line="230" w:lineRule="exact"/>
        <w:ind w:firstLine="0"/>
        <w:rPr>
          <w:rStyle w:val="Bodytext12"/>
          <w:b/>
          <w:color w:val="000000"/>
          <w:sz w:val="24"/>
          <w:szCs w:val="24"/>
          <w:lang w:val="ro-RO"/>
        </w:rPr>
      </w:pPr>
      <w:r w:rsidRPr="00A72830">
        <w:rPr>
          <w:b/>
          <w:bCs/>
          <w:i w:val="0"/>
          <w:color w:val="002060"/>
          <w:sz w:val="24"/>
          <w:szCs w:val="24"/>
          <w:lang w:val="ro-RO"/>
        </w:rPr>
        <w:t>1.2.1.</w:t>
      </w:r>
      <w:r w:rsidRPr="00A72830">
        <w:rPr>
          <w:b/>
          <w:bCs/>
          <w:color w:val="002060"/>
          <w:sz w:val="24"/>
          <w:szCs w:val="24"/>
          <w:lang w:val="ro-RO"/>
        </w:rPr>
        <w:t xml:space="preserve"> </w:t>
      </w:r>
      <w:r w:rsidRPr="00A72830">
        <w:rPr>
          <w:rStyle w:val="Bodytext12"/>
          <w:b/>
          <w:color w:val="000000"/>
          <w:sz w:val="24"/>
          <w:szCs w:val="24"/>
          <w:lang w:val="ro-RO"/>
        </w:rPr>
        <w:t xml:space="preserve">Misiunea </w:t>
      </w:r>
      <w:proofErr w:type="spellStart"/>
      <w:r w:rsidRPr="00A72830">
        <w:rPr>
          <w:rStyle w:val="Bodytext12"/>
          <w:b/>
          <w:color w:val="000000"/>
          <w:sz w:val="24"/>
          <w:szCs w:val="24"/>
          <w:lang w:val="ro-RO"/>
        </w:rPr>
        <w:t>şi</w:t>
      </w:r>
      <w:proofErr w:type="spellEnd"/>
      <w:r w:rsidRPr="00A72830">
        <w:rPr>
          <w:rStyle w:val="Bodytext12"/>
          <w:b/>
          <w:color w:val="000000"/>
          <w:sz w:val="24"/>
          <w:szCs w:val="24"/>
          <w:lang w:val="ro-RO"/>
        </w:rPr>
        <w:t xml:space="preserve"> obiectivele domeniului de studii de master</w:t>
      </w:r>
    </w:p>
    <w:p w:rsidR="00B0706C" w:rsidRPr="00A72830" w:rsidRDefault="00B0706C" w:rsidP="00B0706C">
      <w:pPr>
        <w:pStyle w:val="Default"/>
        <w:rPr>
          <w:rStyle w:val="Bodytext12"/>
        </w:rPr>
      </w:pPr>
    </w:p>
    <w:p w:rsidR="00B0706C" w:rsidRPr="00A72830" w:rsidRDefault="00B0706C" w:rsidP="00B0706C">
      <w:pPr>
        <w:pStyle w:val="Default"/>
        <w:rPr>
          <w:rStyle w:val="Bodytext12"/>
        </w:rPr>
      </w:pPr>
    </w:p>
    <w:p w:rsidR="00B0706C" w:rsidRPr="00A72830" w:rsidRDefault="00B0706C" w:rsidP="00B0706C">
      <w:pPr>
        <w:pStyle w:val="Default"/>
        <w:rPr>
          <w:rStyle w:val="Bodytext12"/>
        </w:rPr>
      </w:pPr>
    </w:p>
    <w:p w:rsidR="00B0706C" w:rsidRPr="00A72830" w:rsidRDefault="00B0706C" w:rsidP="00B0706C">
      <w:pPr>
        <w:pStyle w:val="Default"/>
        <w:spacing w:after="120"/>
        <w:rPr>
          <w:b/>
          <w:bCs/>
          <w:color w:val="auto"/>
        </w:rPr>
      </w:pPr>
      <w:r w:rsidRPr="00A72830">
        <w:rPr>
          <w:b/>
          <w:bCs/>
          <w:color w:val="auto"/>
        </w:rPr>
        <w:t xml:space="preserve">1.2.2. Procesul de predare, învățare și evaluare </w:t>
      </w:r>
    </w:p>
    <w:p w:rsidR="00B0706C" w:rsidRPr="00A72830" w:rsidRDefault="00B0706C" w:rsidP="00B0706C">
      <w:pPr>
        <w:pStyle w:val="Default"/>
        <w:spacing w:before="0" w:after="120"/>
        <w:rPr>
          <w:rStyle w:val="Bodytext12"/>
          <w:sz w:val="22"/>
          <w:szCs w:val="22"/>
        </w:rPr>
      </w:pPr>
      <w:r w:rsidRPr="00A72830">
        <w:rPr>
          <w:rStyle w:val="Bodytext12"/>
          <w:sz w:val="22"/>
          <w:szCs w:val="22"/>
        </w:rPr>
        <w:t xml:space="preserve">Anexa 1.2-1. Fișa disciplinei. </w:t>
      </w:r>
    </w:p>
    <w:p w:rsidR="00B0706C" w:rsidRPr="00A72830" w:rsidRDefault="00B0706C" w:rsidP="00B0706C">
      <w:pPr>
        <w:pStyle w:val="Bodytext121"/>
        <w:shd w:val="clear" w:color="auto" w:fill="auto"/>
        <w:tabs>
          <w:tab w:val="left" w:pos="686"/>
        </w:tabs>
        <w:spacing w:after="120" w:line="240" w:lineRule="auto"/>
        <w:ind w:firstLine="0"/>
        <w:rPr>
          <w:rStyle w:val="Bodytext12"/>
          <w:iCs/>
          <w:sz w:val="22"/>
          <w:szCs w:val="22"/>
          <w:lang w:val="ro-RO"/>
        </w:rPr>
      </w:pPr>
      <w:r w:rsidRPr="00A72830">
        <w:rPr>
          <w:rStyle w:val="Bodytext12"/>
          <w:i/>
          <w:iCs/>
          <w:sz w:val="22"/>
          <w:szCs w:val="22"/>
          <w:lang w:val="ro-RO"/>
        </w:rPr>
        <w:t>Anexa 1.2-2. Fișele disciplinelor</w:t>
      </w:r>
      <w:r w:rsidRPr="00A72830">
        <w:rPr>
          <w:rStyle w:val="Bodytext12"/>
          <w:iCs/>
          <w:sz w:val="22"/>
          <w:szCs w:val="22"/>
          <w:lang w:val="ro-RO"/>
        </w:rPr>
        <w:t>.</w:t>
      </w:r>
    </w:p>
    <w:p w:rsidR="00B0706C" w:rsidRPr="00A72830" w:rsidRDefault="00B0706C" w:rsidP="00B0706C">
      <w:pPr>
        <w:pStyle w:val="Default"/>
        <w:spacing w:before="0" w:after="360"/>
        <w:rPr>
          <w:rStyle w:val="Bodytext12"/>
          <w:sz w:val="22"/>
          <w:szCs w:val="22"/>
        </w:rPr>
      </w:pPr>
      <w:r w:rsidRPr="00A72830">
        <w:rPr>
          <w:rStyle w:val="Bodytext12"/>
          <w:sz w:val="22"/>
          <w:szCs w:val="22"/>
        </w:rPr>
        <w:t>Anexa 1.2-3. Regulament privind activitatea board-urilor din Facultatea de ...... a UPT</w:t>
      </w:r>
    </w:p>
    <w:p w:rsidR="00B0706C" w:rsidRPr="00A72830" w:rsidRDefault="00B0706C" w:rsidP="00B0706C">
      <w:pPr>
        <w:pStyle w:val="Default"/>
        <w:rPr>
          <w:b/>
          <w:bCs/>
          <w:color w:val="auto"/>
        </w:rPr>
      </w:pPr>
      <w:r w:rsidRPr="00A72830">
        <w:rPr>
          <w:b/>
          <w:bCs/>
          <w:color w:val="auto"/>
        </w:rPr>
        <w:t xml:space="preserve">1.2.3. Resursele umane, materiale și financiare </w:t>
      </w:r>
    </w:p>
    <w:p w:rsidR="00B0706C" w:rsidRPr="00A72830" w:rsidRDefault="00B0706C" w:rsidP="00B0706C">
      <w:pPr>
        <w:pStyle w:val="Bodytext121"/>
        <w:shd w:val="clear" w:color="auto" w:fill="auto"/>
        <w:tabs>
          <w:tab w:val="left" w:pos="686"/>
        </w:tabs>
        <w:spacing w:before="120" w:line="240" w:lineRule="auto"/>
        <w:ind w:firstLine="0"/>
        <w:rPr>
          <w:rStyle w:val="Bodytext12"/>
          <w:i/>
          <w:iCs/>
          <w:sz w:val="22"/>
          <w:szCs w:val="22"/>
          <w:lang w:val="ro-RO"/>
        </w:rPr>
      </w:pPr>
      <w:r w:rsidRPr="00A72830">
        <w:rPr>
          <w:rStyle w:val="Bodytext12"/>
          <w:i/>
          <w:iCs/>
          <w:sz w:val="22"/>
          <w:szCs w:val="22"/>
          <w:lang w:val="ro-RO"/>
        </w:rPr>
        <w:t>Anexa</w:t>
      </w:r>
      <w:r w:rsidRPr="00A72830">
        <w:rPr>
          <w:rStyle w:val="Bodytext12"/>
          <w:iCs/>
          <w:sz w:val="22"/>
          <w:szCs w:val="22"/>
          <w:lang w:val="ro-RO"/>
        </w:rPr>
        <w:t xml:space="preserve"> </w:t>
      </w:r>
      <w:r w:rsidRPr="00A72830">
        <w:rPr>
          <w:rStyle w:val="Bodytext12"/>
          <w:i/>
          <w:iCs/>
          <w:sz w:val="22"/>
          <w:szCs w:val="22"/>
          <w:lang w:val="ro-RO"/>
        </w:rPr>
        <w:t>1.2-4. Lista laboratoarelor, sălilor de calculatoare și ateliere în care se desfășoară activitățile aplicative și de cercetare din cadrul programelor de studii ale DSUM .........</w:t>
      </w:r>
    </w:p>
    <w:p w:rsidR="00B0706C" w:rsidRPr="00A72830" w:rsidRDefault="00B0706C" w:rsidP="00B0706C">
      <w:pPr>
        <w:pStyle w:val="Bodytext121"/>
        <w:shd w:val="clear" w:color="auto" w:fill="auto"/>
        <w:tabs>
          <w:tab w:val="left" w:pos="686"/>
        </w:tabs>
        <w:spacing w:before="120" w:line="240" w:lineRule="auto"/>
        <w:ind w:firstLine="0"/>
        <w:rPr>
          <w:rStyle w:val="Bodytext12"/>
          <w:i/>
          <w:iCs/>
          <w:sz w:val="22"/>
          <w:szCs w:val="22"/>
          <w:lang w:val="ro-RO"/>
        </w:rPr>
      </w:pPr>
      <w:r w:rsidRPr="00A72830">
        <w:rPr>
          <w:rStyle w:val="Bodytext12"/>
          <w:i/>
          <w:iCs/>
          <w:sz w:val="22"/>
          <w:szCs w:val="22"/>
          <w:lang w:val="ro-RO"/>
        </w:rPr>
        <w:lastRenderedPageBreak/>
        <w:t>Anexa</w:t>
      </w:r>
      <w:r w:rsidRPr="00A72830">
        <w:rPr>
          <w:rStyle w:val="Bodytext12"/>
          <w:iCs/>
          <w:sz w:val="22"/>
          <w:szCs w:val="22"/>
          <w:lang w:val="ro-RO"/>
        </w:rPr>
        <w:t xml:space="preserve"> </w:t>
      </w:r>
      <w:r w:rsidRPr="00A72830">
        <w:rPr>
          <w:rStyle w:val="Bodytext12"/>
          <w:i/>
          <w:iCs/>
          <w:sz w:val="22"/>
          <w:szCs w:val="22"/>
          <w:lang w:val="ro-RO"/>
        </w:rPr>
        <w:t>1.2-5. Fișele laboratoarelor în care se efectuează lucrări de laborator în cadrul DSUM ...............</w:t>
      </w:r>
    </w:p>
    <w:p w:rsidR="00B0706C" w:rsidRPr="00A72830" w:rsidRDefault="00B0706C" w:rsidP="00B0706C">
      <w:pPr>
        <w:pStyle w:val="Bodytext121"/>
        <w:shd w:val="clear" w:color="auto" w:fill="auto"/>
        <w:tabs>
          <w:tab w:val="left" w:pos="686"/>
        </w:tabs>
        <w:spacing w:before="120" w:after="360" w:line="240" w:lineRule="auto"/>
        <w:ind w:firstLine="0"/>
        <w:rPr>
          <w:rStyle w:val="Bodytext12"/>
          <w:i/>
          <w:iCs/>
          <w:sz w:val="22"/>
          <w:szCs w:val="22"/>
          <w:lang w:val="ro-RO"/>
        </w:rPr>
      </w:pPr>
      <w:r w:rsidRPr="00A72830">
        <w:rPr>
          <w:sz w:val="22"/>
          <w:szCs w:val="22"/>
          <w:lang w:val="ro-RO"/>
        </w:rPr>
        <w:t>Anexa 1.2-6. CV-urile cadrelor didactice implicate în PSUM ale DSUM evaluat</w:t>
      </w:r>
    </w:p>
    <w:p w:rsidR="00B0706C" w:rsidRPr="00A72830" w:rsidRDefault="00B0706C" w:rsidP="00B0706C">
      <w:pPr>
        <w:pStyle w:val="Default"/>
        <w:spacing w:after="120"/>
        <w:rPr>
          <w:b/>
          <w:bCs/>
          <w:color w:val="auto"/>
        </w:rPr>
      </w:pPr>
      <w:r w:rsidRPr="00A72830">
        <w:rPr>
          <w:b/>
          <w:bCs/>
          <w:color w:val="auto"/>
        </w:rPr>
        <w:t xml:space="preserve">1.2.4. Admiterea, transferul, parcursul studenților și finalizarea studiilor </w:t>
      </w:r>
    </w:p>
    <w:p w:rsidR="00B0706C" w:rsidRPr="00A72830" w:rsidRDefault="00B0706C" w:rsidP="00B0706C">
      <w:pPr>
        <w:pStyle w:val="Default"/>
        <w:spacing w:after="120"/>
        <w:rPr>
          <w:rFonts w:ascii="Calibri" w:hAnsi="Calibri"/>
          <w:b/>
          <w:bCs/>
          <w:color w:val="auto"/>
          <w:sz w:val="28"/>
          <w:szCs w:val="28"/>
        </w:rPr>
      </w:pPr>
      <w:r w:rsidRPr="00A72830">
        <w:rPr>
          <w:rStyle w:val="Bodytext12"/>
          <w:sz w:val="22"/>
          <w:szCs w:val="22"/>
        </w:rPr>
        <w:t>Anexa 1.2-7. Extras RMU</w:t>
      </w:r>
      <w:r w:rsidRPr="00A72830">
        <w:rPr>
          <w:rFonts w:ascii="Calibri" w:hAnsi="Calibri"/>
          <w:b/>
          <w:bCs/>
          <w:color w:val="auto"/>
          <w:sz w:val="28"/>
          <w:szCs w:val="28"/>
        </w:rPr>
        <w:t xml:space="preserve"> </w:t>
      </w:r>
    </w:p>
    <w:p w:rsidR="00B0706C" w:rsidRPr="00A72830" w:rsidRDefault="00B0706C" w:rsidP="00B0706C">
      <w:pPr>
        <w:pStyle w:val="Default"/>
        <w:spacing w:after="120"/>
        <w:rPr>
          <w:i/>
          <w:sz w:val="22"/>
          <w:szCs w:val="22"/>
        </w:rPr>
      </w:pPr>
      <w:r w:rsidRPr="00A72830">
        <w:rPr>
          <w:i/>
          <w:sz w:val="22"/>
          <w:szCs w:val="22"/>
        </w:rPr>
        <w:t>Anexa 1.2-8. Formular-Catalog de note</w:t>
      </w:r>
    </w:p>
    <w:p w:rsidR="00B0706C" w:rsidRPr="00A72830" w:rsidRDefault="00B0706C" w:rsidP="00B0706C">
      <w:pPr>
        <w:pStyle w:val="Default"/>
        <w:spacing w:after="120"/>
        <w:rPr>
          <w:sz w:val="22"/>
          <w:szCs w:val="22"/>
        </w:rPr>
      </w:pPr>
      <w:r w:rsidRPr="00A72830">
        <w:rPr>
          <w:rStyle w:val="Bodytext12"/>
          <w:sz w:val="22"/>
          <w:szCs w:val="22"/>
        </w:rPr>
        <w:t>Anexa 1.2-9. Fotocopie Registru Matricol</w:t>
      </w:r>
    </w:p>
    <w:p w:rsidR="00B0706C" w:rsidRPr="00A72830" w:rsidRDefault="00B0706C" w:rsidP="00B0706C">
      <w:pPr>
        <w:pStyle w:val="Default"/>
        <w:spacing w:after="360"/>
        <w:rPr>
          <w:rFonts w:ascii="Calibri" w:hAnsi="Calibri"/>
          <w:b/>
          <w:bCs/>
          <w:color w:val="auto"/>
          <w:sz w:val="28"/>
          <w:szCs w:val="28"/>
        </w:rPr>
      </w:pPr>
      <w:r w:rsidRPr="00A72830">
        <w:rPr>
          <w:rStyle w:val="Bodytext12"/>
          <w:sz w:val="22"/>
          <w:szCs w:val="22"/>
        </w:rPr>
        <w:t>Anexa 1.2-10. Formular-Foaie matricolă</w:t>
      </w:r>
    </w:p>
    <w:p w:rsidR="00B0706C" w:rsidRPr="00A72830" w:rsidRDefault="00B0706C" w:rsidP="00B0706C">
      <w:pPr>
        <w:pStyle w:val="Default"/>
        <w:spacing w:after="120"/>
        <w:rPr>
          <w:b/>
          <w:bCs/>
          <w:color w:val="auto"/>
        </w:rPr>
      </w:pPr>
      <w:r w:rsidRPr="00A72830">
        <w:rPr>
          <w:b/>
          <w:bCs/>
          <w:color w:val="auto"/>
        </w:rPr>
        <w:t xml:space="preserve">1.2.5. Asigurarea internă a calității </w:t>
      </w:r>
    </w:p>
    <w:p w:rsidR="00B0706C" w:rsidRPr="00A72830" w:rsidRDefault="00B0706C" w:rsidP="00B0706C">
      <w:r w:rsidRPr="00A72830">
        <w:t>-</w:t>
      </w:r>
    </w:p>
    <w:p w:rsidR="00B0706C" w:rsidRPr="00A72830" w:rsidRDefault="00B0706C" w:rsidP="00B0706C">
      <w:pPr>
        <w:pStyle w:val="Bodytext121"/>
        <w:shd w:val="clear" w:color="auto" w:fill="auto"/>
        <w:tabs>
          <w:tab w:val="left" w:pos="686"/>
          <w:tab w:val="left" w:pos="8420"/>
        </w:tabs>
        <w:spacing w:line="230" w:lineRule="exact"/>
        <w:ind w:firstLine="0"/>
        <w:jc w:val="left"/>
        <w:rPr>
          <w:b/>
          <w:i w:val="0"/>
          <w:sz w:val="24"/>
          <w:szCs w:val="24"/>
          <w:lang w:val="ro-RO"/>
        </w:rPr>
      </w:pPr>
    </w:p>
    <w:p w:rsidR="00DD29A1" w:rsidRDefault="00DD29A1"/>
    <w:sectPr w:rsidR="00DD29A1" w:rsidSect="00646D32">
      <w:headerReference w:type="even" r:id="rId29"/>
      <w:headerReference w:type="default" r:id="rId30"/>
      <w:footerReference w:type="even" r:id="rId31"/>
      <w:footerReference w:type="default" r:id="rId32"/>
      <w:headerReference w:type="first" r:id="rId33"/>
      <w:footerReference w:type="first" r:id="rId34"/>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6EA" w:rsidRDefault="00A046EA" w:rsidP="00B0706C">
      <w:pPr>
        <w:spacing w:before="0"/>
      </w:pPr>
      <w:r>
        <w:separator/>
      </w:r>
    </w:p>
  </w:endnote>
  <w:endnote w:type="continuationSeparator" w:id="0">
    <w:p w:rsidR="00A046EA" w:rsidRDefault="00A046EA" w:rsidP="00B0706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yriad Pro Cond">
    <w:panose1 w:val="020B0506030403020204"/>
    <w:charset w:val="00"/>
    <w:family w:val="swiss"/>
    <w:notTrueType/>
    <w:pitch w:val="variable"/>
    <w:sig w:usb0="A00002AF" w:usb1="5000204B" w:usb2="00000000" w:usb3="00000000" w:csb0="0000019F" w:csb1="00000000"/>
  </w:font>
  <w:font w:name="TimesNewRomanPSMT">
    <w:altName w:val="Times New Roman"/>
    <w:charset w:val="EE"/>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06C" w:rsidRDefault="00B070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200463"/>
      <w:docPartObj>
        <w:docPartGallery w:val="Page Numbers (Bottom of Page)"/>
        <w:docPartUnique/>
      </w:docPartObj>
    </w:sdtPr>
    <w:sdtEndPr>
      <w:rPr>
        <w:noProof/>
      </w:rPr>
    </w:sdtEndPr>
    <w:sdtContent>
      <w:p w:rsidR="00B0706C" w:rsidRDefault="00B0706C">
        <w:pPr>
          <w:pStyle w:val="Footer"/>
          <w:jc w:val="right"/>
        </w:pPr>
        <w:r>
          <w:fldChar w:fldCharType="begin"/>
        </w:r>
        <w:r>
          <w:instrText xml:space="preserve"> PAGE   \* MERGEFORMAT </w:instrText>
        </w:r>
        <w:r>
          <w:fldChar w:fldCharType="separate"/>
        </w:r>
        <w:r w:rsidR="00670044">
          <w:rPr>
            <w:noProof/>
          </w:rPr>
          <w:t>2</w:t>
        </w:r>
        <w:r>
          <w:rPr>
            <w:noProof/>
          </w:rPr>
          <w:fldChar w:fldCharType="end"/>
        </w:r>
      </w:p>
    </w:sdtContent>
  </w:sdt>
  <w:p w:rsidR="00B0706C" w:rsidRDefault="00B070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06C" w:rsidRDefault="00B07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6EA" w:rsidRDefault="00A046EA" w:rsidP="00B0706C">
      <w:pPr>
        <w:spacing w:before="0"/>
      </w:pPr>
      <w:r>
        <w:separator/>
      </w:r>
    </w:p>
  </w:footnote>
  <w:footnote w:type="continuationSeparator" w:id="0">
    <w:p w:rsidR="00A046EA" w:rsidRDefault="00A046EA" w:rsidP="00B0706C">
      <w:pPr>
        <w:spacing w:before="0"/>
      </w:pPr>
      <w:r>
        <w:continuationSeparator/>
      </w:r>
    </w:p>
  </w:footnote>
  <w:footnote w:id="1">
    <w:p w:rsidR="00B0706C" w:rsidRPr="009D43DC" w:rsidRDefault="00B0706C" w:rsidP="00B0706C">
      <w:pPr>
        <w:pStyle w:val="FootnoteText"/>
        <w:rPr>
          <w:rFonts w:ascii="Courier New" w:hAnsi="Courier New" w:cs="Courier New"/>
          <w:sz w:val="18"/>
          <w:szCs w:val="18"/>
        </w:rPr>
      </w:pPr>
      <w:r w:rsidRPr="009D43DC">
        <w:rPr>
          <w:rStyle w:val="FootnoteReference"/>
          <w:rFonts w:ascii="Courier New" w:hAnsi="Courier New" w:cs="Courier New"/>
          <w:sz w:val="18"/>
          <w:szCs w:val="18"/>
        </w:rPr>
        <w:footnoteRef/>
      </w:r>
      <w:r w:rsidRPr="009D43DC">
        <w:rPr>
          <w:rFonts w:ascii="Courier New" w:hAnsi="Courier New" w:cs="Courier New"/>
          <w:sz w:val="18"/>
          <w:szCs w:val="18"/>
          <w:vertAlign w:val="superscript"/>
        </w:rPr>
        <w:t>)</w:t>
      </w:r>
      <w:r w:rsidRPr="009D43DC">
        <w:rPr>
          <w:rFonts w:ascii="Courier New" w:hAnsi="Courier New" w:cs="Courier New"/>
          <w:sz w:val="18"/>
          <w:szCs w:val="18"/>
        </w:rPr>
        <w:t xml:space="preserve"> Textele scrise cu caractere </w:t>
      </w:r>
      <w:r w:rsidRPr="009D43DC">
        <w:rPr>
          <w:rFonts w:ascii="Courier New" w:hAnsi="Courier New" w:cs="Courier New"/>
          <w:b/>
          <w:sz w:val="18"/>
          <w:szCs w:val="18"/>
        </w:rPr>
        <w:t>Courier New</w:t>
      </w:r>
      <w:r w:rsidRPr="009D43DC">
        <w:rPr>
          <w:rFonts w:ascii="Courier New" w:hAnsi="Courier New" w:cs="Courier New"/>
          <w:sz w:val="18"/>
          <w:szCs w:val="18"/>
        </w:rPr>
        <w:t xml:space="preserve"> conțin indicații și sugestii pentru redactarea capitolului 1 al RA al DSUM. Aceste texte se șterg.</w:t>
      </w:r>
    </w:p>
  </w:footnote>
  <w:footnote w:id="2">
    <w:p w:rsidR="00B0706C" w:rsidRPr="009D43DC" w:rsidRDefault="00B0706C" w:rsidP="00B0706C">
      <w:pPr>
        <w:pStyle w:val="FootnoteText"/>
      </w:pPr>
      <w:r w:rsidRPr="009D43DC">
        <w:rPr>
          <w:rStyle w:val="FootnoteReference"/>
        </w:rPr>
        <w:footnoteRef/>
      </w:r>
      <w:r w:rsidRPr="009D43DC">
        <w:rPr>
          <w:vertAlign w:val="superscript"/>
        </w:rPr>
        <w:t>)</w:t>
      </w:r>
      <w:r w:rsidRPr="009D43DC">
        <w:t xml:space="preserve"> </w:t>
      </w:r>
      <w:r w:rsidRPr="009D43DC">
        <w:rPr>
          <w:rFonts w:ascii="Courier New" w:hAnsi="Courier New" w:cs="Courier New"/>
          <w:sz w:val="18"/>
          <w:szCs w:val="18"/>
        </w:rPr>
        <w:t xml:space="preserve">Textele scrise cu caractere </w:t>
      </w:r>
      <w:r w:rsidRPr="009D43DC">
        <w:rPr>
          <w:rFonts w:ascii="Courier New" w:hAnsi="Courier New" w:cs="Courier New"/>
          <w:b/>
          <w:sz w:val="18"/>
          <w:szCs w:val="18"/>
        </w:rPr>
        <w:t>Times New Roman</w:t>
      </w:r>
      <w:r w:rsidRPr="009D43DC">
        <w:rPr>
          <w:rFonts w:ascii="Courier New" w:hAnsi="Courier New" w:cs="Courier New"/>
          <w:sz w:val="18"/>
          <w:szCs w:val="18"/>
        </w:rPr>
        <w:t xml:space="preserve"> sunt texte care se vor păstra în RA al DSUM. Ele se pot actualiza, iar ideile se pot dezvolta.</w:t>
      </w:r>
      <w:r>
        <w:rPr>
          <w:rFonts w:ascii="Courier New" w:hAnsi="Courier New" w:cs="Courier New"/>
          <w:sz w:val="18"/>
          <w:szCs w:val="18"/>
        </w:rPr>
        <w:t xml:space="preserve"> Mai multe note se subsol sunt scrise cu caractere Times New Roman.</w:t>
      </w:r>
    </w:p>
  </w:footnote>
  <w:footnote w:id="3">
    <w:p w:rsidR="00B0706C" w:rsidRPr="005357AD" w:rsidRDefault="00B0706C" w:rsidP="00B0706C">
      <w:pPr>
        <w:pStyle w:val="FootnoteText"/>
        <w:rPr>
          <w:rFonts w:ascii="Courier New" w:hAnsi="Courier New" w:cs="Courier New"/>
          <w:sz w:val="18"/>
          <w:szCs w:val="18"/>
        </w:rPr>
      </w:pPr>
      <w:r w:rsidRPr="005357AD">
        <w:rPr>
          <w:rStyle w:val="FootnoteReference"/>
          <w:rFonts w:ascii="Courier New" w:hAnsi="Courier New" w:cs="Courier New"/>
          <w:sz w:val="18"/>
          <w:szCs w:val="18"/>
        </w:rPr>
        <w:footnoteRef/>
      </w:r>
      <w:r w:rsidRPr="00F205C4">
        <w:rPr>
          <w:rFonts w:ascii="Courier New" w:hAnsi="Courier New" w:cs="Courier New"/>
          <w:sz w:val="18"/>
          <w:szCs w:val="18"/>
          <w:vertAlign w:val="superscript"/>
        </w:rPr>
        <w:t>)</w:t>
      </w:r>
      <w:r w:rsidRPr="005357AD">
        <w:rPr>
          <w:rFonts w:ascii="Courier New" w:hAnsi="Courier New" w:cs="Courier New"/>
          <w:sz w:val="18"/>
          <w:szCs w:val="18"/>
        </w:rPr>
        <w:t xml:space="preserve"> Anexe</w:t>
      </w:r>
      <w:r>
        <w:rPr>
          <w:rFonts w:ascii="Courier New" w:hAnsi="Courier New" w:cs="Courier New"/>
          <w:sz w:val="18"/>
          <w:szCs w:val="18"/>
        </w:rPr>
        <w:t>le</w:t>
      </w:r>
      <w:r w:rsidRPr="005357AD">
        <w:rPr>
          <w:rFonts w:ascii="Courier New" w:hAnsi="Courier New" w:cs="Courier New"/>
          <w:sz w:val="18"/>
          <w:szCs w:val="18"/>
        </w:rPr>
        <w:t xml:space="preserve"> subcapitolului 1.1 se vor denumi astfel: „</w:t>
      </w:r>
      <w:r w:rsidRPr="005357AD">
        <w:rPr>
          <w:rFonts w:ascii="Courier New" w:hAnsi="Courier New" w:cs="Courier New"/>
          <w:i/>
          <w:sz w:val="18"/>
          <w:szCs w:val="18"/>
        </w:rPr>
        <w:t>Anexa 1.1 – n. Titlu anexă</w:t>
      </w:r>
      <w:r w:rsidRPr="005357AD">
        <w:rPr>
          <w:rFonts w:ascii="Courier New" w:hAnsi="Courier New" w:cs="Courier New"/>
          <w:sz w:val="18"/>
          <w:szCs w:val="18"/>
        </w:rPr>
        <w:t>”, unde n este numărul curent al anexei</w:t>
      </w:r>
      <w:r>
        <w:rPr>
          <w:rFonts w:ascii="Courier New" w:hAnsi="Courier New" w:cs="Courier New"/>
          <w:sz w:val="18"/>
          <w:szCs w:val="18"/>
        </w:rPr>
        <w:t>,</w:t>
      </w:r>
      <w:r w:rsidRPr="005357AD">
        <w:rPr>
          <w:rFonts w:ascii="Courier New" w:hAnsi="Courier New" w:cs="Courier New"/>
          <w:sz w:val="18"/>
          <w:szCs w:val="18"/>
        </w:rPr>
        <w:t xml:space="preserve"> dat în ordinea în care apare menționată anexa în cadrul subcapitolului. La fel, anexele subcapitolului 1.2 se vor denumi „</w:t>
      </w:r>
      <w:r w:rsidRPr="005357AD">
        <w:rPr>
          <w:rFonts w:ascii="Courier New" w:hAnsi="Courier New" w:cs="Courier New"/>
          <w:i/>
          <w:sz w:val="18"/>
          <w:szCs w:val="18"/>
        </w:rPr>
        <w:t>Anexa 1.2 – n. Titlu anexă</w:t>
      </w:r>
      <w:r w:rsidRPr="005357AD">
        <w:rPr>
          <w:rFonts w:ascii="Courier New" w:hAnsi="Courier New" w:cs="Courier New"/>
          <w:sz w:val="18"/>
          <w:szCs w:val="18"/>
        </w:rPr>
        <w:t>”.</w:t>
      </w:r>
    </w:p>
  </w:footnote>
  <w:footnote w:id="4">
    <w:p w:rsidR="00B0706C" w:rsidRPr="00A11936" w:rsidRDefault="00B0706C" w:rsidP="00B0706C">
      <w:pPr>
        <w:pStyle w:val="FootnoteText"/>
        <w:rPr>
          <w:rFonts w:ascii="Courier New" w:hAnsi="Courier New" w:cs="Courier New"/>
          <w:sz w:val="18"/>
          <w:szCs w:val="18"/>
        </w:rPr>
      </w:pPr>
      <w:r w:rsidRPr="00A11936">
        <w:rPr>
          <w:rStyle w:val="FootnoteReference"/>
          <w:rFonts w:ascii="Courier New" w:hAnsi="Courier New" w:cs="Courier New"/>
          <w:sz w:val="18"/>
          <w:szCs w:val="18"/>
        </w:rPr>
        <w:footnoteRef/>
      </w:r>
      <w:r w:rsidRPr="00A11936">
        <w:rPr>
          <w:rFonts w:ascii="Courier New" w:hAnsi="Courier New" w:cs="Courier New"/>
          <w:sz w:val="18"/>
          <w:szCs w:val="18"/>
          <w:vertAlign w:val="superscript"/>
        </w:rPr>
        <w:t>)</w:t>
      </w:r>
      <w:r w:rsidRPr="00A11936">
        <w:rPr>
          <w:rFonts w:ascii="Courier New" w:hAnsi="Courier New" w:cs="Courier New"/>
          <w:sz w:val="18"/>
          <w:szCs w:val="18"/>
        </w:rPr>
        <w:t xml:space="preserve"> ARACIS solicită preciza</w:t>
      </w:r>
      <w:r>
        <w:rPr>
          <w:rFonts w:ascii="Courier New" w:hAnsi="Courier New" w:cs="Courier New"/>
          <w:sz w:val="18"/>
          <w:szCs w:val="18"/>
        </w:rPr>
        <w:t>rea</w:t>
      </w:r>
      <w:r w:rsidRPr="00A11936">
        <w:rPr>
          <w:rFonts w:ascii="Courier New" w:hAnsi="Courier New" w:cs="Courier New"/>
          <w:sz w:val="18"/>
          <w:szCs w:val="18"/>
        </w:rPr>
        <w:t xml:space="preserve"> rat</w:t>
      </w:r>
      <w:r>
        <w:rPr>
          <w:rFonts w:ascii="Courier New" w:hAnsi="Courier New" w:cs="Courier New"/>
          <w:sz w:val="18"/>
          <w:szCs w:val="18"/>
        </w:rPr>
        <w:t>ei</w:t>
      </w:r>
      <w:r w:rsidRPr="00A11936">
        <w:rPr>
          <w:rFonts w:ascii="Courier New" w:hAnsi="Courier New" w:cs="Courier New"/>
          <w:sz w:val="18"/>
          <w:szCs w:val="18"/>
        </w:rPr>
        <w:t xml:space="preserve"> pentru ultimii 3 ani universitari încheiați.</w:t>
      </w:r>
    </w:p>
  </w:footnote>
  <w:footnote w:id="5">
    <w:p w:rsidR="00B0706C" w:rsidRPr="009D43DC" w:rsidRDefault="00B0706C" w:rsidP="00B0706C">
      <w:pPr>
        <w:pStyle w:val="FootnoteText"/>
        <w:rPr>
          <w:sz w:val="18"/>
          <w:szCs w:val="18"/>
        </w:rPr>
      </w:pPr>
      <w:r w:rsidRPr="009D43DC">
        <w:rPr>
          <w:rStyle w:val="FootnoteReference"/>
          <w:sz w:val="18"/>
          <w:szCs w:val="18"/>
        </w:rPr>
        <w:footnoteRef/>
      </w:r>
      <w:r w:rsidRPr="00CD7A84">
        <w:rPr>
          <w:sz w:val="18"/>
          <w:szCs w:val="18"/>
          <w:vertAlign w:val="superscript"/>
        </w:rPr>
        <w:t>)</w:t>
      </w:r>
      <w:r w:rsidRPr="009D43DC">
        <w:rPr>
          <w:sz w:val="18"/>
          <w:szCs w:val="18"/>
        </w:rPr>
        <w:t xml:space="preserve"> </w:t>
      </w:r>
      <w:hyperlink r:id="rId1" w:history="1">
        <w:r w:rsidRPr="009D43DC">
          <w:rPr>
            <w:rStyle w:val="Hyperlink"/>
            <w:iCs/>
            <w:sz w:val="18"/>
            <w:szCs w:val="18"/>
          </w:rPr>
          <w:t>http://www.upt.ro/Informatii_evidenta-spatiilor-gestionate-de-entitatile-din-upt_260_ro.html</w:t>
        </w:r>
      </w:hyperlink>
    </w:p>
  </w:footnote>
  <w:footnote w:id="6">
    <w:p w:rsidR="00B0706C" w:rsidRPr="009D43DC" w:rsidRDefault="00B0706C" w:rsidP="00B0706C">
      <w:pPr>
        <w:pStyle w:val="NormalWeb"/>
        <w:spacing w:before="120" w:beforeAutospacing="0" w:after="0" w:afterAutospacing="0"/>
        <w:rPr>
          <w:sz w:val="18"/>
          <w:szCs w:val="18"/>
        </w:rPr>
      </w:pPr>
      <w:r w:rsidRPr="009D43DC">
        <w:rPr>
          <w:rStyle w:val="FootnoteReference"/>
          <w:sz w:val="18"/>
          <w:szCs w:val="18"/>
        </w:rPr>
        <w:footnoteRef/>
      </w:r>
      <w:r w:rsidRPr="00CD7A84">
        <w:rPr>
          <w:sz w:val="18"/>
          <w:szCs w:val="18"/>
          <w:vertAlign w:val="superscript"/>
        </w:rPr>
        <w:t>)</w:t>
      </w:r>
      <w:r w:rsidRPr="009D43DC">
        <w:rPr>
          <w:sz w:val="18"/>
          <w:szCs w:val="18"/>
        </w:rPr>
        <w:t xml:space="preserve"> </w:t>
      </w:r>
      <w:hyperlink r:id="rId2" w:history="1">
        <w:r w:rsidRPr="009D43DC">
          <w:rPr>
            <w:rStyle w:val="Hyperlink"/>
            <w:sz w:val="18"/>
            <w:szCs w:val="18"/>
          </w:rPr>
          <w:t>https://elearning.upt.ro/assets/upload/content/Hotararea-Senatului-nr_48-din-01_11_2012.pdf</w:t>
        </w:r>
      </w:hyperlink>
    </w:p>
  </w:footnote>
  <w:footnote w:id="7">
    <w:p w:rsidR="00B0706C" w:rsidRPr="009D43DC" w:rsidRDefault="00B0706C" w:rsidP="00B0706C">
      <w:pPr>
        <w:pStyle w:val="FootnoteText"/>
        <w:rPr>
          <w:sz w:val="18"/>
          <w:szCs w:val="18"/>
        </w:rPr>
      </w:pPr>
      <w:r w:rsidRPr="009D43DC">
        <w:rPr>
          <w:rStyle w:val="FootnoteReference"/>
          <w:sz w:val="18"/>
          <w:szCs w:val="18"/>
        </w:rPr>
        <w:footnoteRef/>
      </w:r>
      <w:r w:rsidRPr="009D43DC">
        <w:rPr>
          <w:sz w:val="18"/>
          <w:szCs w:val="18"/>
          <w:vertAlign w:val="superscript"/>
        </w:rPr>
        <w:t>)</w:t>
      </w:r>
      <w:r w:rsidRPr="009D43DC">
        <w:rPr>
          <w:sz w:val="18"/>
          <w:szCs w:val="18"/>
        </w:rPr>
        <w:t xml:space="preserve"> </w:t>
      </w:r>
      <w:hyperlink r:id="rId3" w:history="1">
        <w:r w:rsidRPr="009D43DC">
          <w:rPr>
            <w:rStyle w:val="Hyperlink"/>
            <w:sz w:val="18"/>
            <w:szCs w:val="18"/>
          </w:rPr>
          <w:t>https://elearning.upt.ro/assets/upload/content/HS-UPT_Nr_27_25-04-2013.pdf</w:t>
        </w:r>
      </w:hyperlink>
    </w:p>
  </w:footnote>
  <w:footnote w:id="8">
    <w:p w:rsidR="00B0706C" w:rsidRPr="0032522A" w:rsidRDefault="00B0706C" w:rsidP="00B0706C">
      <w:pPr>
        <w:pStyle w:val="FootnoteText"/>
        <w:rPr>
          <w:rFonts w:ascii="Courier New" w:hAnsi="Courier New" w:cs="Courier New"/>
          <w:sz w:val="18"/>
          <w:szCs w:val="18"/>
        </w:rPr>
      </w:pPr>
      <w:r w:rsidRPr="0032522A">
        <w:rPr>
          <w:rStyle w:val="FootnoteReference"/>
          <w:rFonts w:ascii="Courier New" w:hAnsi="Courier New" w:cs="Courier New"/>
          <w:sz w:val="18"/>
          <w:szCs w:val="18"/>
        </w:rPr>
        <w:footnoteRef/>
      </w:r>
      <w:r w:rsidRPr="0032522A">
        <w:rPr>
          <w:rFonts w:ascii="Courier New" w:hAnsi="Courier New" w:cs="Courier New"/>
          <w:sz w:val="18"/>
          <w:szCs w:val="18"/>
          <w:vertAlign w:val="superscript"/>
        </w:rPr>
        <w:t>)</w:t>
      </w:r>
      <w:r w:rsidRPr="0032522A">
        <w:rPr>
          <w:rFonts w:ascii="Courier New" w:hAnsi="Courier New" w:cs="Courier New"/>
          <w:sz w:val="18"/>
          <w:szCs w:val="18"/>
        </w:rPr>
        <w:t xml:space="preserve"> În ultima parte a egalității raportul se prezintă în forma x/1. De exemplu: 43 </w:t>
      </w:r>
      <w:proofErr w:type="spellStart"/>
      <w:r w:rsidRPr="0032522A">
        <w:rPr>
          <w:rFonts w:ascii="Courier New" w:hAnsi="Courier New" w:cs="Courier New"/>
          <w:sz w:val="18"/>
          <w:szCs w:val="18"/>
        </w:rPr>
        <w:t>studenti</w:t>
      </w:r>
      <w:proofErr w:type="spellEnd"/>
      <w:r w:rsidRPr="0032522A">
        <w:rPr>
          <w:rFonts w:ascii="Courier New" w:hAnsi="Courier New" w:cs="Courier New"/>
          <w:sz w:val="18"/>
          <w:szCs w:val="18"/>
        </w:rPr>
        <w:t>/</w:t>
      </w:r>
      <w:r>
        <w:rPr>
          <w:rFonts w:ascii="Courier New" w:hAnsi="Courier New" w:cs="Courier New"/>
          <w:sz w:val="18"/>
          <w:szCs w:val="18"/>
        </w:rPr>
        <w:t>3,84</w:t>
      </w:r>
      <w:r w:rsidRPr="0032522A">
        <w:rPr>
          <w:rFonts w:ascii="Courier New" w:hAnsi="Courier New" w:cs="Courier New"/>
          <w:sz w:val="18"/>
          <w:szCs w:val="18"/>
        </w:rPr>
        <w:t xml:space="preserve"> cadre didactice = </w:t>
      </w:r>
      <w:r>
        <w:rPr>
          <w:rFonts w:ascii="Courier New" w:hAnsi="Courier New" w:cs="Courier New"/>
          <w:sz w:val="18"/>
          <w:szCs w:val="18"/>
        </w:rPr>
        <w:t>11.2</w:t>
      </w:r>
      <w:r w:rsidRPr="0032522A">
        <w:rPr>
          <w:rFonts w:ascii="Courier New" w:hAnsi="Courier New" w:cs="Courier New"/>
          <w:sz w:val="18"/>
          <w:szCs w:val="18"/>
        </w:rPr>
        <w:t>/1.</w:t>
      </w:r>
    </w:p>
  </w:footnote>
  <w:footnote w:id="9">
    <w:p w:rsidR="00B0706C" w:rsidRPr="00800BC5" w:rsidRDefault="00B0706C" w:rsidP="00B0706C">
      <w:pPr>
        <w:pStyle w:val="FootnoteText"/>
        <w:rPr>
          <w:rFonts w:ascii="Courier New" w:hAnsi="Courier New" w:cs="Courier New"/>
          <w:sz w:val="18"/>
          <w:szCs w:val="18"/>
        </w:rPr>
      </w:pPr>
      <w:r w:rsidRPr="00800BC5">
        <w:rPr>
          <w:rStyle w:val="FootnoteReference"/>
          <w:rFonts w:ascii="Courier New" w:hAnsi="Courier New" w:cs="Courier New"/>
          <w:sz w:val="18"/>
          <w:szCs w:val="18"/>
        </w:rPr>
        <w:footnoteRef/>
      </w:r>
      <w:r w:rsidRPr="00CD7A84">
        <w:rPr>
          <w:rFonts w:ascii="Courier New" w:hAnsi="Courier New" w:cs="Courier New"/>
          <w:sz w:val="18"/>
          <w:szCs w:val="18"/>
          <w:vertAlign w:val="superscript"/>
        </w:rPr>
        <w:t>)</w:t>
      </w:r>
      <w:r w:rsidRPr="00B543E5">
        <w:rPr>
          <w:rFonts w:ascii="Courier New" w:hAnsi="Courier New" w:cs="Courier New"/>
          <w:sz w:val="18"/>
          <w:szCs w:val="18"/>
        </w:rPr>
        <w:t xml:space="preserve"> Precizarea din ghidul ARACIS referitoare la acest punct are următorul enunț: „Prezentarea procedurilor interne de asigurare a calității la nivelul programelor de studii universitare de master, din care să reiasă existența și aplicarea politicilor și practicilor în domeniul asigurării calității în UPT, precum și eficiența și transparența acestora. </w:t>
      </w:r>
      <w:r w:rsidRPr="00800BC5">
        <w:rPr>
          <w:rFonts w:ascii="Courier New" w:hAnsi="Courier New" w:cs="Courier New"/>
          <w:sz w:val="18"/>
          <w:szCs w:val="18"/>
        </w:rPr>
        <w:t xml:space="preserve">Vor fi furnizate dovezi de aplicare a acestor proceduri în ultimii 3 ani, concluzii și măsuri de remediere a </w:t>
      </w:r>
      <w:proofErr w:type="spellStart"/>
      <w:r w:rsidRPr="00800BC5">
        <w:rPr>
          <w:rFonts w:ascii="Courier New" w:hAnsi="Courier New" w:cs="Courier New"/>
          <w:sz w:val="18"/>
          <w:szCs w:val="18"/>
        </w:rPr>
        <w:t>neconformităţilor</w:t>
      </w:r>
      <w:proofErr w:type="spellEnd"/>
      <w:r w:rsidRPr="00800BC5">
        <w:rPr>
          <w:rFonts w:ascii="Courier New" w:hAnsi="Courier New" w:cs="Courier New"/>
          <w:sz w:val="18"/>
          <w:szCs w:val="18"/>
        </w:rPr>
        <w:t xml:space="preserve"> identificate”.</w:t>
      </w:r>
    </w:p>
  </w:footnote>
  <w:footnote w:id="10">
    <w:p w:rsidR="00B0706C" w:rsidRPr="00D86BAE" w:rsidRDefault="00B0706C" w:rsidP="00B0706C">
      <w:pPr>
        <w:pStyle w:val="FootnoteText"/>
        <w:jc w:val="left"/>
        <w:rPr>
          <w:rFonts w:ascii="Courier New" w:hAnsi="Courier New" w:cs="Courier New"/>
          <w:sz w:val="18"/>
          <w:szCs w:val="18"/>
        </w:rPr>
      </w:pPr>
      <w:r w:rsidRPr="00D86BAE">
        <w:rPr>
          <w:rStyle w:val="FootnoteReference"/>
          <w:rFonts w:ascii="Courier New" w:hAnsi="Courier New" w:cs="Courier New"/>
          <w:sz w:val="18"/>
          <w:szCs w:val="18"/>
        </w:rPr>
        <w:footnoteRef/>
      </w:r>
      <w:r w:rsidRPr="00CD7A84">
        <w:rPr>
          <w:rFonts w:ascii="Courier New" w:hAnsi="Courier New" w:cs="Courier New"/>
          <w:sz w:val="18"/>
          <w:szCs w:val="18"/>
          <w:vertAlign w:val="superscript"/>
        </w:rPr>
        <w:t>)</w:t>
      </w:r>
      <w:r w:rsidRPr="00D86BAE">
        <w:rPr>
          <w:rFonts w:ascii="Courier New" w:hAnsi="Courier New" w:cs="Courier New"/>
          <w:sz w:val="18"/>
          <w:szCs w:val="18"/>
        </w:rPr>
        <w:t xml:space="preserve"> </w:t>
      </w:r>
      <w:hyperlink r:id="rId4" w:history="1">
        <w:r w:rsidRPr="006E769E">
          <w:rPr>
            <w:rStyle w:val="Hyperlink"/>
            <w:rFonts w:ascii="Courier New" w:hAnsi="Courier New" w:cs="Courier New"/>
            <w:sz w:val="18"/>
            <w:szCs w:val="18"/>
          </w:rPr>
          <w:t>http://www.upt.ro/administrare/dgac1/file/2012-2013/regulamente/Anexa_HS_47-01_11_2012.pdf</w:t>
        </w:r>
      </w:hyperlink>
      <w:r>
        <w:rPr>
          <w:rFonts w:ascii="Courier New" w:hAnsi="Courier New" w:cs="Courier New"/>
          <w:sz w:val="18"/>
          <w:szCs w:val="18"/>
        </w:rPr>
        <w:t xml:space="preserve"> </w:t>
      </w:r>
    </w:p>
  </w:footnote>
  <w:footnote w:id="11">
    <w:p w:rsidR="00B0706C" w:rsidRPr="00D06B0E" w:rsidRDefault="00B0706C" w:rsidP="00B0706C">
      <w:pPr>
        <w:pStyle w:val="FootnoteText"/>
        <w:rPr>
          <w:sz w:val="16"/>
          <w:szCs w:val="16"/>
        </w:rPr>
      </w:pPr>
      <w:r w:rsidRPr="00D06B0E">
        <w:rPr>
          <w:rStyle w:val="FootnoteReference"/>
          <w:sz w:val="16"/>
          <w:szCs w:val="16"/>
        </w:rPr>
        <w:footnoteRef/>
      </w:r>
      <w:r w:rsidRPr="00CD7A84">
        <w:rPr>
          <w:sz w:val="16"/>
          <w:szCs w:val="16"/>
          <w:vertAlign w:val="superscript"/>
        </w:rPr>
        <w:t>)</w:t>
      </w:r>
      <w:r w:rsidRPr="00D06B0E">
        <w:rPr>
          <w:sz w:val="16"/>
          <w:szCs w:val="16"/>
        </w:rPr>
        <w:t xml:space="preserve"> </w:t>
      </w:r>
      <w:hyperlink r:id="rId5" w:history="1">
        <w:r w:rsidRPr="00D06B0E">
          <w:rPr>
            <w:rStyle w:val="Hyperlink"/>
            <w:sz w:val="16"/>
            <w:szCs w:val="16"/>
          </w:rPr>
          <w:t>http://www.upt.ro/administrare/dgac1/file/2012-2013/regulamente/PO_privind_initierea_aprobarea_implementarea_monit_prog_studii.pdf</w:t>
        </w:r>
      </w:hyperlink>
    </w:p>
  </w:footnote>
  <w:footnote w:id="12">
    <w:p w:rsidR="00B0706C" w:rsidRPr="0011253C" w:rsidRDefault="00B0706C" w:rsidP="00B0706C">
      <w:pPr>
        <w:pStyle w:val="FootnoteText"/>
        <w:rPr>
          <w:rFonts w:ascii="Courier New" w:hAnsi="Courier New" w:cs="Courier New"/>
          <w:sz w:val="16"/>
          <w:szCs w:val="16"/>
        </w:rPr>
      </w:pPr>
      <w:r w:rsidRPr="0011253C">
        <w:rPr>
          <w:rStyle w:val="FootnoteReference"/>
          <w:rFonts w:ascii="Courier New" w:hAnsi="Courier New" w:cs="Courier New"/>
          <w:sz w:val="16"/>
          <w:szCs w:val="16"/>
        </w:rPr>
        <w:footnoteRef/>
      </w:r>
      <w:r w:rsidRPr="00CD7A84">
        <w:rPr>
          <w:rFonts w:ascii="Courier New" w:hAnsi="Courier New" w:cs="Courier New"/>
          <w:sz w:val="16"/>
          <w:szCs w:val="16"/>
          <w:vertAlign w:val="superscript"/>
        </w:rPr>
        <w:t>)</w:t>
      </w:r>
      <w:r w:rsidRPr="0011253C">
        <w:rPr>
          <w:rFonts w:ascii="Courier New" w:hAnsi="Courier New" w:cs="Courier New"/>
          <w:sz w:val="16"/>
          <w:szCs w:val="16"/>
        </w:rPr>
        <w:t xml:space="preserve"> Precizarea are în vedere precizările din Carta UPT – art.168, par. 7, lit. g.</w:t>
      </w:r>
    </w:p>
  </w:footnote>
  <w:footnote w:id="13">
    <w:p w:rsidR="00B0706C" w:rsidRPr="004D4045" w:rsidRDefault="00B0706C" w:rsidP="00B0706C">
      <w:pPr>
        <w:pStyle w:val="FootnoteText"/>
        <w:rPr>
          <w:rFonts w:ascii="Courier New" w:hAnsi="Courier New" w:cs="Courier New"/>
          <w:sz w:val="16"/>
          <w:szCs w:val="16"/>
        </w:rPr>
      </w:pPr>
      <w:r w:rsidRPr="00B30623">
        <w:rPr>
          <w:rStyle w:val="FootnoteReference"/>
          <w:rFonts w:ascii="Courier New" w:hAnsi="Courier New" w:cs="Courier New"/>
          <w:sz w:val="16"/>
          <w:szCs w:val="16"/>
        </w:rPr>
        <w:footnoteRef/>
      </w:r>
      <w:r w:rsidRPr="00B30623">
        <w:rPr>
          <w:rFonts w:ascii="Courier New" w:hAnsi="Courier New" w:cs="Courier New"/>
          <w:sz w:val="16"/>
          <w:szCs w:val="16"/>
          <w:vertAlign w:val="superscript"/>
        </w:rPr>
        <w:t>)</w:t>
      </w:r>
      <w:r w:rsidRPr="00B30623">
        <w:rPr>
          <w:rFonts w:ascii="Courier New" w:hAnsi="Courier New" w:cs="Courier New"/>
          <w:sz w:val="16"/>
          <w:szCs w:val="16"/>
        </w:rPr>
        <w:t xml:space="preserve"> </w:t>
      </w:r>
      <w:r w:rsidRPr="005A03E8">
        <w:rPr>
          <w:rStyle w:val="Bodytext12"/>
          <w:rFonts w:ascii="Courier New" w:hAnsi="Courier New" w:cs="Courier New"/>
          <w:iCs w:val="0"/>
          <w:sz w:val="16"/>
          <w:szCs w:val="16"/>
        </w:rPr>
        <w:t>Anexa 1.2-7. Extras RMU</w:t>
      </w:r>
      <w:r w:rsidRPr="00B30623">
        <w:rPr>
          <w:rFonts w:ascii="Courier New" w:hAnsi="Courier New" w:cs="Courier New"/>
          <w:sz w:val="16"/>
          <w:szCs w:val="16"/>
        </w:rPr>
        <w:t xml:space="preserve"> se descarcă de la adresa: </w:t>
      </w:r>
      <w:hyperlink r:id="rId6" w:history="1">
        <w:r w:rsidRPr="002300D0">
          <w:rPr>
            <w:rStyle w:val="Hyperlink"/>
            <w:rFonts w:ascii="Courier New" w:hAnsi="Courier New" w:cs="Courier New"/>
            <w:sz w:val="16"/>
            <w:szCs w:val="16"/>
          </w:rPr>
          <w:t>http://www.upt.ro/Informatii_upt-intern---dgac_647_ro.html</w:t>
        </w:r>
      </w:hyperlink>
      <w:r>
        <w:rPr>
          <w:rFonts w:ascii="Courier New" w:hAnsi="Courier New" w:cs="Courier New"/>
          <w:sz w:val="16"/>
          <w:szCs w:val="16"/>
        </w:rPr>
        <w:t>-</w:t>
      </w:r>
      <w:r w:rsidRPr="002300D0">
        <w:rPr>
          <w:rFonts w:ascii="Courier New" w:hAnsi="Courier New" w:cs="Courier New"/>
          <w:sz w:val="16"/>
          <w:szCs w:val="16"/>
        </w:rPr>
        <w:t>Documente și formulare asociate rapoartelor de autoevaluare a programelor de studii</w:t>
      </w:r>
    </w:p>
  </w:footnote>
  <w:footnote w:id="14">
    <w:p w:rsidR="00B0706C" w:rsidRPr="008D64FB" w:rsidRDefault="00B0706C" w:rsidP="00B0706C">
      <w:pPr>
        <w:pStyle w:val="FootnoteText"/>
        <w:jc w:val="left"/>
        <w:rPr>
          <w:sz w:val="18"/>
          <w:szCs w:val="18"/>
        </w:rPr>
      </w:pPr>
      <w:r w:rsidRPr="008D64FB">
        <w:rPr>
          <w:rStyle w:val="FootnoteReference"/>
          <w:sz w:val="18"/>
          <w:szCs w:val="18"/>
        </w:rPr>
        <w:footnoteRef/>
      </w:r>
      <w:r w:rsidRPr="00CD7A84">
        <w:rPr>
          <w:sz w:val="18"/>
          <w:szCs w:val="18"/>
          <w:vertAlign w:val="superscript"/>
        </w:rPr>
        <w:t>)</w:t>
      </w:r>
      <w:r w:rsidRPr="008D64FB">
        <w:rPr>
          <w:sz w:val="18"/>
          <w:szCs w:val="18"/>
        </w:rPr>
        <w:t xml:space="preserve"> </w:t>
      </w:r>
      <w:hyperlink r:id="rId7" w:history="1">
        <w:r w:rsidRPr="008D64FB">
          <w:rPr>
            <w:rStyle w:val="Hyperlink"/>
            <w:sz w:val="18"/>
            <w:szCs w:val="18"/>
          </w:rPr>
          <w:t>http://www.upt.ro/administrare/dgac1/file/2012-2013/regulamente_anexe_hs/Regulament_indrumare_stud_in_afara_activ_didactice_Anexa_HS26.pdf</w:t>
        </w:r>
      </w:hyperlink>
      <w:r w:rsidRPr="008D64FB">
        <w:rPr>
          <w:sz w:val="18"/>
          <w:szCs w:val="18"/>
        </w:rPr>
        <w:t xml:space="preserve"> </w:t>
      </w:r>
    </w:p>
  </w:footnote>
  <w:footnote w:id="15">
    <w:p w:rsidR="00B0706C" w:rsidRPr="008D64FB" w:rsidRDefault="00B0706C" w:rsidP="00B0706C">
      <w:pPr>
        <w:pStyle w:val="FootnoteText"/>
        <w:rPr>
          <w:sz w:val="18"/>
          <w:szCs w:val="18"/>
        </w:rPr>
      </w:pPr>
      <w:r w:rsidRPr="008D64FB">
        <w:rPr>
          <w:rStyle w:val="FootnoteReference"/>
          <w:sz w:val="18"/>
          <w:szCs w:val="18"/>
        </w:rPr>
        <w:footnoteRef/>
      </w:r>
      <w:r w:rsidRPr="00CD7A84">
        <w:rPr>
          <w:sz w:val="18"/>
          <w:szCs w:val="18"/>
          <w:vertAlign w:val="superscript"/>
        </w:rPr>
        <w:t>)</w:t>
      </w:r>
      <w:r w:rsidRPr="00142437">
        <w:rPr>
          <w:sz w:val="18"/>
          <w:szCs w:val="18"/>
        </w:rPr>
        <w:t xml:space="preserve"> </w:t>
      </w:r>
      <w:hyperlink r:id="rId8" w:history="1">
        <w:r w:rsidRPr="00142437">
          <w:rPr>
            <w:rStyle w:val="Hyperlink"/>
            <w:sz w:val="18"/>
            <w:szCs w:val="18"/>
          </w:rPr>
          <w:t>http://ccoc.upt.ro/</w:t>
        </w:r>
      </w:hyperlink>
      <w:r w:rsidRPr="00142437">
        <w:rPr>
          <w:sz w:val="18"/>
          <w:szCs w:val="18"/>
        </w:rPr>
        <w:t xml:space="preserve"> </w:t>
      </w:r>
    </w:p>
  </w:footnote>
  <w:footnote w:id="16">
    <w:p w:rsidR="00B0706C" w:rsidRPr="00677DFC" w:rsidRDefault="00B0706C" w:rsidP="00B0706C">
      <w:pPr>
        <w:pStyle w:val="FootnoteText"/>
        <w:jc w:val="left"/>
        <w:rPr>
          <w:sz w:val="18"/>
          <w:szCs w:val="18"/>
        </w:rPr>
      </w:pPr>
      <w:r>
        <w:rPr>
          <w:rStyle w:val="FootnoteReference"/>
        </w:rPr>
        <w:footnoteRef/>
      </w:r>
      <w:r w:rsidRPr="00CD7A84">
        <w:rPr>
          <w:vertAlign w:val="superscript"/>
        </w:rPr>
        <w:t>)</w:t>
      </w:r>
      <w:r w:rsidRPr="00142437">
        <w:t xml:space="preserve"> </w:t>
      </w:r>
      <w:hyperlink r:id="rId9" w:history="1">
        <w:r w:rsidRPr="00430CC7">
          <w:rPr>
            <w:rStyle w:val="Hyperlink"/>
            <w:sz w:val="18"/>
            <w:szCs w:val="18"/>
          </w:rPr>
          <w:t>http://www.upt.ro/img/files/upt-dgac/PO_autoevaluare/PO_Autoevaluarea_si_evaluarea_interna_domenilor_si_prog_de_studii_de_master_in_UPT.pdf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06C" w:rsidRDefault="00B070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06C" w:rsidRDefault="00B070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06C" w:rsidRDefault="00B070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6107A"/>
    <w:multiLevelType w:val="hybridMultilevel"/>
    <w:tmpl w:val="8B388A6C"/>
    <w:lvl w:ilvl="0" w:tplc="AD82D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8523C"/>
    <w:multiLevelType w:val="multilevel"/>
    <w:tmpl w:val="0FDA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82F21"/>
    <w:multiLevelType w:val="hybridMultilevel"/>
    <w:tmpl w:val="B77CC7C8"/>
    <w:lvl w:ilvl="0" w:tplc="ED4C454A">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07E34"/>
    <w:multiLevelType w:val="multilevel"/>
    <w:tmpl w:val="E358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33531"/>
    <w:multiLevelType w:val="multilevel"/>
    <w:tmpl w:val="BA86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538B5"/>
    <w:multiLevelType w:val="multilevel"/>
    <w:tmpl w:val="9398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FA1754"/>
    <w:multiLevelType w:val="hybridMultilevel"/>
    <w:tmpl w:val="52561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90A06"/>
    <w:multiLevelType w:val="hybridMultilevel"/>
    <w:tmpl w:val="4DA88B86"/>
    <w:lvl w:ilvl="0" w:tplc="0CD0C776">
      <w:start w:val="5"/>
      <w:numFmt w:val="bullet"/>
      <w:lvlText w:val="-"/>
      <w:lvlJc w:val="left"/>
      <w:pPr>
        <w:ind w:left="360" w:hanging="360"/>
      </w:pPr>
      <w:rPr>
        <w:rFonts w:ascii="Times New Roman" w:eastAsia="Times New Roman" w:hAnsi="Times New Roman" w:cs="Times New Roman" w:hint="default"/>
      </w:rPr>
    </w:lvl>
    <w:lvl w:ilvl="1" w:tplc="F886D996">
      <w:start w:val="1"/>
      <w:numFmt w:val="bullet"/>
      <w:lvlText w:val="o"/>
      <w:lvlJc w:val="left"/>
      <w:pPr>
        <w:ind w:left="1080" w:hanging="360"/>
      </w:pPr>
      <w:rPr>
        <w:rFonts w:ascii="Courier New" w:hAnsi="Courier New" w:cs="Courier New" w:hint="default"/>
        <w:sz w:val="16"/>
        <w:szCs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C5485A"/>
    <w:multiLevelType w:val="multilevel"/>
    <w:tmpl w:val="DB84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0B305E"/>
    <w:multiLevelType w:val="multilevel"/>
    <w:tmpl w:val="8F0A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67737B"/>
    <w:multiLevelType w:val="multilevel"/>
    <w:tmpl w:val="F462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5F69C2"/>
    <w:multiLevelType w:val="hybridMultilevel"/>
    <w:tmpl w:val="2C38D5B4"/>
    <w:lvl w:ilvl="0" w:tplc="70EA53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7616F"/>
    <w:multiLevelType w:val="multilevel"/>
    <w:tmpl w:val="ED00AB44"/>
    <w:lvl w:ilvl="0">
      <w:start w:val="1"/>
      <w:numFmt w:val="decimal"/>
      <w:lvlText w:val="%1."/>
      <w:lvlJc w:val="left"/>
      <w:pPr>
        <w:ind w:left="360" w:hanging="360"/>
      </w:pPr>
      <w:rPr>
        <w:rFonts w:hint="default"/>
        <w:b/>
        <w:i/>
      </w:rPr>
    </w:lvl>
    <w:lvl w:ilvl="1">
      <w:start w:val="1"/>
      <w:numFmt w:val="decimal"/>
      <w:lvlText w:val="1.2.1.%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720" w:hanging="72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080" w:hanging="1080"/>
      </w:pPr>
      <w:rPr>
        <w:rFonts w:hint="default"/>
        <w:b/>
        <w:i/>
      </w:rPr>
    </w:lvl>
    <w:lvl w:ilvl="7">
      <w:start w:val="1"/>
      <w:numFmt w:val="decimal"/>
      <w:lvlText w:val="%1.%2.%3.%4.%5.%6.%7.%8."/>
      <w:lvlJc w:val="left"/>
      <w:pPr>
        <w:ind w:left="1080" w:hanging="1080"/>
      </w:pPr>
      <w:rPr>
        <w:rFonts w:hint="default"/>
        <w:b/>
        <w:i/>
      </w:rPr>
    </w:lvl>
    <w:lvl w:ilvl="8">
      <w:start w:val="1"/>
      <w:numFmt w:val="decimal"/>
      <w:lvlText w:val="%1.%2.%3.%4.%5.%6.%7.%8.%9."/>
      <w:lvlJc w:val="left"/>
      <w:pPr>
        <w:ind w:left="1440" w:hanging="1440"/>
      </w:pPr>
      <w:rPr>
        <w:rFonts w:hint="default"/>
        <w:b/>
        <w:i/>
      </w:rPr>
    </w:lvl>
  </w:abstractNum>
  <w:num w:numId="1">
    <w:abstractNumId w:val="6"/>
  </w:num>
  <w:num w:numId="2">
    <w:abstractNumId w:val="11"/>
  </w:num>
  <w:num w:numId="3">
    <w:abstractNumId w:val="0"/>
  </w:num>
  <w:num w:numId="4">
    <w:abstractNumId w:val="12"/>
  </w:num>
  <w:num w:numId="5">
    <w:abstractNumId w:val="7"/>
  </w:num>
  <w:num w:numId="6">
    <w:abstractNumId w:val="5"/>
  </w:num>
  <w:num w:numId="7">
    <w:abstractNumId w:val="1"/>
  </w:num>
  <w:num w:numId="8">
    <w:abstractNumId w:val="9"/>
  </w:num>
  <w:num w:numId="9">
    <w:abstractNumId w:val="8"/>
  </w:num>
  <w:num w:numId="10">
    <w:abstractNumId w:val="10"/>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A5"/>
    <w:rsid w:val="00252639"/>
    <w:rsid w:val="00646D32"/>
    <w:rsid w:val="00670044"/>
    <w:rsid w:val="006C12A5"/>
    <w:rsid w:val="00A046EA"/>
    <w:rsid w:val="00B0706C"/>
    <w:rsid w:val="00DD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46616-4F26-4450-BC37-E448EF4F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06C"/>
    <w:pPr>
      <w:spacing w:before="120" w:after="0" w:line="240" w:lineRule="auto"/>
      <w:jc w:val="both"/>
    </w:pPr>
    <w:rPr>
      <w:rFonts w:ascii="Times New Roman" w:eastAsia="Times New Roman" w:hAnsi="Times New Roman" w:cs="Times New Roman"/>
      <w:sz w:val="24"/>
      <w:szCs w:val="24"/>
      <w:lang w:val="ro-RO"/>
    </w:rPr>
  </w:style>
  <w:style w:type="paragraph" w:styleId="Heading2">
    <w:name w:val="heading 2"/>
    <w:basedOn w:val="Normal"/>
    <w:next w:val="Normal"/>
    <w:link w:val="Heading2Char"/>
    <w:qFormat/>
    <w:rsid w:val="00B0706C"/>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706C"/>
    <w:rPr>
      <w:rFonts w:ascii="Calibri Light" w:eastAsia="Times New Roman" w:hAnsi="Calibri Light" w:cs="Times New Roman"/>
      <w:b/>
      <w:bCs/>
      <w:i/>
      <w:iCs/>
      <w:sz w:val="28"/>
      <w:szCs w:val="28"/>
      <w:lang w:val="ro-RO"/>
    </w:rPr>
  </w:style>
  <w:style w:type="paragraph" w:styleId="Header">
    <w:name w:val="header"/>
    <w:basedOn w:val="Normal"/>
    <w:link w:val="HeaderChar"/>
    <w:uiPriority w:val="99"/>
    <w:rsid w:val="00B0706C"/>
    <w:pPr>
      <w:tabs>
        <w:tab w:val="center" w:pos="4536"/>
        <w:tab w:val="right" w:pos="9072"/>
      </w:tabs>
    </w:pPr>
  </w:style>
  <w:style w:type="character" w:customStyle="1" w:styleId="HeaderChar">
    <w:name w:val="Header Char"/>
    <w:basedOn w:val="DefaultParagraphFont"/>
    <w:link w:val="Header"/>
    <w:uiPriority w:val="99"/>
    <w:rsid w:val="00B0706C"/>
    <w:rPr>
      <w:rFonts w:ascii="Times New Roman" w:eastAsia="Times New Roman" w:hAnsi="Times New Roman" w:cs="Times New Roman"/>
      <w:sz w:val="24"/>
      <w:szCs w:val="24"/>
      <w:lang w:val="ro-RO"/>
    </w:rPr>
  </w:style>
  <w:style w:type="character" w:styleId="Strong">
    <w:name w:val="Strong"/>
    <w:uiPriority w:val="22"/>
    <w:qFormat/>
    <w:rsid w:val="00B0706C"/>
    <w:rPr>
      <w:b/>
      <w:bCs/>
    </w:rPr>
  </w:style>
  <w:style w:type="paragraph" w:styleId="NormalWeb">
    <w:name w:val="Normal (Web)"/>
    <w:basedOn w:val="Normal"/>
    <w:uiPriority w:val="99"/>
    <w:rsid w:val="00B0706C"/>
    <w:pPr>
      <w:spacing w:before="100" w:beforeAutospacing="1" w:after="100" w:afterAutospacing="1"/>
    </w:pPr>
    <w:rPr>
      <w:lang w:eastAsia="ro-RO"/>
    </w:rPr>
  </w:style>
  <w:style w:type="character" w:styleId="Hyperlink">
    <w:name w:val="Hyperlink"/>
    <w:uiPriority w:val="99"/>
    <w:rsid w:val="00B0706C"/>
    <w:rPr>
      <w:color w:val="0000FF"/>
      <w:u w:val="single"/>
    </w:rPr>
  </w:style>
  <w:style w:type="paragraph" w:styleId="FootnoteText">
    <w:name w:val="footnote text"/>
    <w:basedOn w:val="Normal"/>
    <w:link w:val="FootnoteTextChar"/>
    <w:uiPriority w:val="99"/>
    <w:semiHidden/>
    <w:rsid w:val="00B0706C"/>
    <w:rPr>
      <w:sz w:val="20"/>
      <w:szCs w:val="20"/>
    </w:rPr>
  </w:style>
  <w:style w:type="character" w:customStyle="1" w:styleId="FootnoteTextChar">
    <w:name w:val="Footnote Text Char"/>
    <w:basedOn w:val="DefaultParagraphFont"/>
    <w:link w:val="FootnoteText"/>
    <w:uiPriority w:val="99"/>
    <w:semiHidden/>
    <w:rsid w:val="00B0706C"/>
    <w:rPr>
      <w:rFonts w:ascii="Times New Roman" w:eastAsia="Times New Roman" w:hAnsi="Times New Roman" w:cs="Times New Roman"/>
      <w:sz w:val="20"/>
      <w:szCs w:val="20"/>
      <w:lang w:val="ro-RO"/>
    </w:rPr>
  </w:style>
  <w:style w:type="character" w:styleId="FootnoteReference">
    <w:name w:val="footnote reference"/>
    <w:uiPriority w:val="99"/>
    <w:semiHidden/>
    <w:rsid w:val="00B0706C"/>
    <w:rPr>
      <w:vertAlign w:val="superscript"/>
    </w:rPr>
  </w:style>
  <w:style w:type="paragraph" w:customStyle="1" w:styleId="Default">
    <w:name w:val="Default"/>
    <w:rsid w:val="00B0706C"/>
    <w:pPr>
      <w:autoSpaceDE w:val="0"/>
      <w:autoSpaceDN w:val="0"/>
      <w:adjustRightInd w:val="0"/>
      <w:spacing w:before="120" w:after="0" w:line="240" w:lineRule="auto"/>
      <w:jc w:val="both"/>
    </w:pPr>
    <w:rPr>
      <w:rFonts w:ascii="Times New Roman" w:eastAsia="Times New Roman" w:hAnsi="Times New Roman" w:cs="Times New Roman"/>
      <w:color w:val="000000"/>
      <w:sz w:val="24"/>
      <w:szCs w:val="24"/>
      <w:lang w:val="ro-RO" w:eastAsia="ro-RO"/>
    </w:rPr>
  </w:style>
  <w:style w:type="character" w:customStyle="1" w:styleId="Bodytext12">
    <w:name w:val="Body text (12)_"/>
    <w:link w:val="Bodytext121"/>
    <w:uiPriority w:val="99"/>
    <w:locked/>
    <w:rsid w:val="00B0706C"/>
    <w:rPr>
      <w:i/>
      <w:iCs/>
      <w:sz w:val="23"/>
      <w:szCs w:val="23"/>
      <w:shd w:val="clear" w:color="auto" w:fill="FFFFFF"/>
    </w:rPr>
  </w:style>
  <w:style w:type="paragraph" w:customStyle="1" w:styleId="Bodytext121">
    <w:name w:val="Body text (12)1"/>
    <w:basedOn w:val="Normal"/>
    <w:link w:val="Bodytext12"/>
    <w:uiPriority w:val="99"/>
    <w:rsid w:val="00B0706C"/>
    <w:pPr>
      <w:widowControl w:val="0"/>
      <w:shd w:val="clear" w:color="auto" w:fill="FFFFFF"/>
      <w:spacing w:before="0" w:line="278" w:lineRule="exact"/>
      <w:ind w:hanging="400"/>
    </w:pPr>
    <w:rPr>
      <w:rFonts w:asciiTheme="minorHAnsi" w:eastAsiaTheme="minorHAnsi" w:hAnsiTheme="minorHAnsi" w:cstheme="minorBidi"/>
      <w:i/>
      <w:iCs/>
      <w:sz w:val="23"/>
      <w:szCs w:val="23"/>
      <w:lang w:val="en-US"/>
    </w:rPr>
  </w:style>
  <w:style w:type="paragraph" w:styleId="ListParagraph">
    <w:name w:val="List Paragraph"/>
    <w:basedOn w:val="Normal"/>
    <w:uiPriority w:val="99"/>
    <w:qFormat/>
    <w:rsid w:val="00B0706C"/>
    <w:pPr>
      <w:spacing w:before="0" w:after="160" w:line="259" w:lineRule="auto"/>
      <w:ind w:left="720"/>
      <w:contextualSpacing/>
      <w:jc w:val="left"/>
    </w:pPr>
    <w:rPr>
      <w:rFonts w:ascii="Calibri" w:eastAsia="Calibri" w:hAnsi="Calibri"/>
      <w:sz w:val="22"/>
      <w:szCs w:val="22"/>
      <w:lang w:val="en-US"/>
    </w:rPr>
  </w:style>
  <w:style w:type="character" w:customStyle="1" w:styleId="contenttext">
    <w:name w:val="contenttext"/>
    <w:rsid w:val="00B0706C"/>
  </w:style>
  <w:style w:type="paragraph" w:styleId="Footer">
    <w:name w:val="footer"/>
    <w:basedOn w:val="Normal"/>
    <w:link w:val="FooterChar"/>
    <w:uiPriority w:val="99"/>
    <w:unhideWhenUsed/>
    <w:rsid w:val="00B0706C"/>
    <w:pPr>
      <w:tabs>
        <w:tab w:val="center" w:pos="4680"/>
        <w:tab w:val="right" w:pos="9360"/>
      </w:tabs>
      <w:spacing w:before="0"/>
    </w:pPr>
  </w:style>
  <w:style w:type="character" w:customStyle="1" w:styleId="FooterChar">
    <w:name w:val="Footer Char"/>
    <w:basedOn w:val="DefaultParagraphFont"/>
    <w:link w:val="Footer"/>
    <w:uiPriority w:val="99"/>
    <w:rsid w:val="00B0706C"/>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upt.ro/" TargetMode="External"/><Relationship Id="rId13" Type="http://schemas.openxmlformats.org/officeDocument/2006/relationships/hyperlink" Target="http://www.upt.ro/Informatii_reglementari-upt-referitoare-la-ciclul-de-master_251_ro.html" TargetMode="External"/><Relationship Id="rId18" Type="http://schemas.openxmlformats.org/officeDocument/2006/relationships/hyperlink" Target="http://www.upt.ro/img/files/Regulamente%20UPT/2017/Regulament_examene_licenta_diploma_disertatie.pdf" TargetMode="External"/><Relationship Id="rId26" Type="http://schemas.openxmlformats.org/officeDocument/2006/relationships/hyperlink" Target="http://www.upt.ro/Informatii_oficiul-de-coordonare-a-practicii-studentilor-din-upt_845_ro.html" TargetMode="External"/><Relationship Id="rId3" Type="http://schemas.openxmlformats.org/officeDocument/2006/relationships/settings" Target="settings.xml"/><Relationship Id="rId21" Type="http://schemas.openxmlformats.org/officeDocument/2006/relationships/hyperlink" Target="http://www.upt.ro/img/files/2015-2016/calitate/chestionare/FORMULAR_M-PM-2007.pdf" TargetMode="External"/><Relationship Id="rId34" Type="http://schemas.openxmlformats.org/officeDocument/2006/relationships/footer" Target="footer3.xml"/><Relationship Id="rId7" Type="http://schemas.openxmlformats.org/officeDocument/2006/relationships/hyperlink" Target="http://www.etc.upt.ro/" TargetMode="External"/><Relationship Id="rId12" Type="http://schemas.openxmlformats.org/officeDocument/2006/relationships/hyperlink" Target="http://www.upt.ro/Upt-Timisoara_studenti_35_ro.html" TargetMode="External"/><Relationship Id="rId17" Type="http://schemas.openxmlformats.org/officeDocument/2006/relationships/hyperlink" Target="http://www.upt.ro/pdf/licenta&amp;master/Regulament_UPT_examinare_notare_stud.pdf" TargetMode="External"/><Relationship Id="rId25" Type="http://schemas.openxmlformats.org/officeDocument/2006/relationships/hyperlink" Target="http://www.upt.ro/Cauta-informatii_ro.html"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upt.ro/img/files/2014-2015/calitate/DesfasPoliticii_aq.pdf" TargetMode="External"/><Relationship Id="rId20" Type="http://schemas.openxmlformats.org/officeDocument/2006/relationships/hyperlink" Target="http://www.upt.ro/img/files/2015-2016/calitate/chestionare/FORMULAR_M-PM-2007.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pt.ro/Upt-Timisoara_resurse_36_ro.html" TargetMode="External"/><Relationship Id="rId24" Type="http://schemas.openxmlformats.org/officeDocument/2006/relationships/hyperlink" Target="http://www.upt.ro/Informatii_asigurarea-calitatii-in-upt_12_ro.htm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pt.ro/img/files/2014-2015/calitate/Declar_Rector_2014.pdf" TargetMode="External"/><Relationship Id="rId23" Type="http://schemas.openxmlformats.org/officeDocument/2006/relationships/hyperlink" Target="http://www.upt.ro/Informatii_informatii-de-interes-public_202_ro.html" TargetMode="External"/><Relationship Id="rId28" Type="http://schemas.openxmlformats.org/officeDocument/2006/relationships/hyperlink" Target="http://www.upt.ro/img/files/2015-2016/Contract-studii-2015-2016_UPT.pdf" TargetMode="External"/><Relationship Id="rId36" Type="http://schemas.openxmlformats.org/officeDocument/2006/relationships/theme" Target="theme/theme1.xml"/><Relationship Id="rId10" Type="http://schemas.openxmlformats.org/officeDocument/2006/relationships/hyperlink" Target="http://sc.upt.ro/" TargetMode="External"/><Relationship Id="rId19" Type="http://schemas.openxmlformats.org/officeDocument/2006/relationships/hyperlink" Target="http://www.upt.ro/pdf/licenta&amp;master/HBES_16_2009.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c.upt.ro/" TargetMode="External"/><Relationship Id="rId14" Type="http://schemas.openxmlformats.org/officeDocument/2006/relationships/hyperlink" Target="http://www.upt.ro/img/files/2013-2014/carta/Carta-UPT_2014.pdf" TargetMode="External"/><Relationship Id="rId22" Type="http://schemas.openxmlformats.org/officeDocument/2006/relationships/hyperlink" Target="http://www.upt.ro/Informatii_programe-de-studii-universitare-de-master-2017-2018_881_ro.html" TargetMode="External"/><Relationship Id="rId27" Type="http://schemas.openxmlformats.org/officeDocument/2006/relationships/hyperlink" Target="http://www.upt.ro/Upt-Timisoara_studenti_35_ro.html" TargetMode="External"/><Relationship Id="rId30" Type="http://schemas.openxmlformats.org/officeDocument/2006/relationships/header" Target="header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coc.upt.ro/" TargetMode="External"/><Relationship Id="rId3" Type="http://schemas.openxmlformats.org/officeDocument/2006/relationships/hyperlink" Target="https://elearning.upt.ro/assets/upload/content/HS-UPT_Nr_27_25-04-2013.pdf" TargetMode="External"/><Relationship Id="rId7" Type="http://schemas.openxmlformats.org/officeDocument/2006/relationships/hyperlink" Target="http://www.upt.ro/administrare/dgac1/file/2012-2013/regulamente_anexe_hs/Regulament_indrumare_stud_in_afara_activ_didactice_Anexa_HS26.pdf" TargetMode="External"/><Relationship Id="rId2" Type="http://schemas.openxmlformats.org/officeDocument/2006/relationships/hyperlink" Target="https://elearning.upt.ro/assets/upload/content/Hotararea-Senatului-nr_48-din-01_11_2012.pdf" TargetMode="External"/><Relationship Id="rId1" Type="http://schemas.openxmlformats.org/officeDocument/2006/relationships/hyperlink" Target="http://www.upt.ro/Informatii_evidenta-spatiilor-gestionate-de-entitatile-din-upt_260_ro.html" TargetMode="External"/><Relationship Id="rId6" Type="http://schemas.openxmlformats.org/officeDocument/2006/relationships/hyperlink" Target="http://www.upt.ro/Informatii_upt-intern---dgac_647_ro.html" TargetMode="External"/><Relationship Id="rId5" Type="http://schemas.openxmlformats.org/officeDocument/2006/relationships/hyperlink" Target="http://www.upt.ro/administrare/dgac1/file/2012-2013/regulamente/PO_privind_initierea_aprobarea_implementarea_monit_prog_studii.pdf" TargetMode="External"/><Relationship Id="rId4" Type="http://schemas.openxmlformats.org/officeDocument/2006/relationships/hyperlink" Target="http://www.upt.ro/administrare/dgac1/file/2012-2013/regulamente/Anexa_HS_47-01_11_2012.pdf" TargetMode="External"/><Relationship Id="rId9" Type="http://schemas.openxmlformats.org/officeDocument/2006/relationships/hyperlink" Target="http://www.upt.ro/img/files/upt-dgac/PO_autoevaluare/PO_Autoevaluarea_si_evaluarea_interna_domenilor_si_prog_de_studii_de_master_in_U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7189</Words>
  <Characters>40979</Characters>
  <Application>Microsoft Office Word</Application>
  <DocSecurity>0</DocSecurity>
  <Lines>341</Lines>
  <Paragraphs>96</Paragraphs>
  <ScaleCrop>false</ScaleCrop>
  <Company/>
  <LinksUpToDate>false</LinksUpToDate>
  <CharactersWithSpaces>48072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Botea</dc:creator>
  <cp:keywords/>
  <dc:description/>
  <cp:lastModifiedBy>Mircea Botea</cp:lastModifiedBy>
  <cp:revision>4</cp:revision>
  <dcterms:created xsi:type="dcterms:W3CDTF">2017-12-12T11:53:00Z</dcterms:created>
  <dcterms:modified xsi:type="dcterms:W3CDTF">2017-12-12T12:08:00Z</dcterms:modified>
</cp:coreProperties>
</file>